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2023E9F" w14:textId="77777777" w:rsidR="00036812" w:rsidRPr="00036812" w:rsidRDefault="00036812" w:rsidP="00F64145">
      <w:pPr>
        <w:pStyle w:val="normal0"/>
        <w:jc w:val="center"/>
        <w:rPr>
          <w:rFonts w:ascii="Palatino" w:hAnsi="Palatino"/>
          <w:b/>
          <w:sz w:val="28"/>
          <w:szCs w:val="28"/>
          <w:lang w:val="tr-TR"/>
        </w:rPr>
      </w:pPr>
    </w:p>
    <w:p w14:paraId="7B29146D" w14:textId="77777777" w:rsidR="00036812" w:rsidRPr="00036812" w:rsidRDefault="00036812" w:rsidP="00F64145">
      <w:pPr>
        <w:pStyle w:val="normal0"/>
        <w:jc w:val="center"/>
        <w:rPr>
          <w:rFonts w:ascii="Palatino" w:hAnsi="Palatino"/>
          <w:b/>
          <w:sz w:val="28"/>
          <w:szCs w:val="28"/>
          <w:lang w:val="tr-TR"/>
        </w:rPr>
      </w:pPr>
    </w:p>
    <w:p w14:paraId="7201A26A" w14:textId="77777777" w:rsidR="00036812" w:rsidRDefault="00036812" w:rsidP="00F64145">
      <w:pPr>
        <w:pStyle w:val="normal0"/>
        <w:jc w:val="center"/>
        <w:rPr>
          <w:rFonts w:ascii="Palatino" w:hAnsi="Palatino"/>
          <w:b/>
          <w:sz w:val="40"/>
          <w:szCs w:val="40"/>
          <w:lang w:val="tr-TR"/>
        </w:rPr>
      </w:pPr>
    </w:p>
    <w:p w14:paraId="4905CB1A" w14:textId="77777777" w:rsidR="00036812" w:rsidRPr="00036812" w:rsidRDefault="00036812" w:rsidP="00F64145">
      <w:pPr>
        <w:pStyle w:val="normal0"/>
        <w:jc w:val="center"/>
        <w:rPr>
          <w:rFonts w:ascii="Palatino" w:hAnsi="Palatino"/>
          <w:b/>
          <w:sz w:val="40"/>
          <w:szCs w:val="40"/>
          <w:lang w:val="tr-TR"/>
        </w:rPr>
      </w:pPr>
    </w:p>
    <w:p w14:paraId="7E4D78F6" w14:textId="77777777" w:rsidR="00036812" w:rsidRDefault="00B823B7" w:rsidP="00F64145">
      <w:pPr>
        <w:pStyle w:val="normal0"/>
        <w:jc w:val="center"/>
        <w:rPr>
          <w:rFonts w:ascii="Palatino" w:hAnsi="Palatino"/>
          <w:b/>
          <w:sz w:val="40"/>
          <w:szCs w:val="40"/>
          <w:lang w:val="tr-TR"/>
        </w:rPr>
      </w:pPr>
      <w:r w:rsidRPr="00036812">
        <w:rPr>
          <w:rFonts w:ascii="Palatino" w:hAnsi="Palatino"/>
          <w:b/>
          <w:sz w:val="40"/>
          <w:szCs w:val="40"/>
          <w:lang w:val="tr-TR"/>
        </w:rPr>
        <w:t xml:space="preserve">Radyo ve Televizyon Üst Kurulu </w:t>
      </w:r>
    </w:p>
    <w:p w14:paraId="271E49B9" w14:textId="77777777" w:rsidR="00036812" w:rsidRDefault="00036812" w:rsidP="00F64145">
      <w:pPr>
        <w:pStyle w:val="normal0"/>
        <w:jc w:val="center"/>
        <w:rPr>
          <w:rFonts w:ascii="Palatino" w:hAnsi="Palatino"/>
          <w:b/>
          <w:sz w:val="40"/>
          <w:szCs w:val="40"/>
          <w:lang w:val="tr-TR"/>
        </w:rPr>
      </w:pPr>
      <w:r>
        <w:rPr>
          <w:rFonts w:ascii="Palatino" w:hAnsi="Palatino"/>
          <w:b/>
          <w:sz w:val="40"/>
          <w:szCs w:val="40"/>
          <w:lang w:val="tr-TR"/>
        </w:rPr>
        <w:t xml:space="preserve">(RTÜK) </w:t>
      </w:r>
    </w:p>
    <w:p w14:paraId="43C0B06C" w14:textId="060B6FE6" w:rsidR="00036812" w:rsidRDefault="00036812" w:rsidP="00F64145">
      <w:pPr>
        <w:pStyle w:val="normal0"/>
        <w:jc w:val="center"/>
        <w:rPr>
          <w:rFonts w:ascii="Palatino" w:hAnsi="Palatino"/>
          <w:b/>
          <w:sz w:val="40"/>
          <w:szCs w:val="40"/>
          <w:lang w:val="tr-TR"/>
        </w:rPr>
      </w:pPr>
      <w:r>
        <w:rPr>
          <w:rFonts w:ascii="Palatino" w:hAnsi="Palatino"/>
          <w:b/>
          <w:sz w:val="40"/>
          <w:szCs w:val="40"/>
          <w:lang w:val="tr-TR"/>
        </w:rPr>
        <w:t>__________</w:t>
      </w:r>
      <w:r w:rsidR="00B823B7" w:rsidRPr="00036812">
        <w:rPr>
          <w:rFonts w:ascii="Palatino" w:hAnsi="Palatino"/>
          <w:b/>
          <w:sz w:val="40"/>
          <w:szCs w:val="40"/>
          <w:lang w:val="tr-TR"/>
        </w:rPr>
        <w:t xml:space="preserve"> </w:t>
      </w:r>
    </w:p>
    <w:p w14:paraId="0C1B82B3" w14:textId="77777777" w:rsidR="00036812" w:rsidRPr="00036812" w:rsidRDefault="00036812" w:rsidP="00F64145">
      <w:pPr>
        <w:pStyle w:val="normal0"/>
        <w:jc w:val="center"/>
        <w:rPr>
          <w:rFonts w:ascii="Palatino" w:hAnsi="Palatino"/>
          <w:b/>
          <w:sz w:val="40"/>
          <w:szCs w:val="40"/>
          <w:lang w:val="tr-TR"/>
        </w:rPr>
      </w:pPr>
    </w:p>
    <w:p w14:paraId="7FD09029" w14:textId="7F376B47" w:rsidR="00036812" w:rsidRPr="00036812" w:rsidRDefault="00B823B7" w:rsidP="00F64145">
      <w:pPr>
        <w:pStyle w:val="normal0"/>
        <w:jc w:val="center"/>
        <w:rPr>
          <w:rFonts w:ascii="Palatino" w:hAnsi="Palatino"/>
          <w:b/>
          <w:sz w:val="40"/>
          <w:szCs w:val="40"/>
          <w:lang w:val="tr-TR"/>
        </w:rPr>
      </w:pPr>
      <w:r w:rsidRPr="00036812">
        <w:rPr>
          <w:rFonts w:ascii="Palatino" w:hAnsi="Palatino"/>
          <w:b/>
          <w:sz w:val="40"/>
          <w:szCs w:val="40"/>
          <w:lang w:val="tr-TR"/>
        </w:rPr>
        <w:t>Sorunlar ve Çözüm önerileri</w:t>
      </w:r>
    </w:p>
    <w:p w14:paraId="082C1F94" w14:textId="77777777" w:rsidR="00036812" w:rsidRPr="00036812" w:rsidRDefault="00036812" w:rsidP="00F64145">
      <w:pPr>
        <w:pStyle w:val="normal0"/>
        <w:jc w:val="center"/>
        <w:rPr>
          <w:rFonts w:ascii="Palatino" w:hAnsi="Palatino"/>
          <w:b/>
          <w:sz w:val="28"/>
          <w:szCs w:val="28"/>
          <w:lang w:val="tr-TR"/>
        </w:rPr>
      </w:pPr>
    </w:p>
    <w:p w14:paraId="1FC423CB" w14:textId="77777777" w:rsidR="00036812" w:rsidRPr="00036812" w:rsidRDefault="00036812" w:rsidP="00F64145">
      <w:pPr>
        <w:pStyle w:val="normal0"/>
        <w:jc w:val="center"/>
        <w:rPr>
          <w:rFonts w:ascii="Palatino" w:hAnsi="Palatino"/>
          <w:sz w:val="28"/>
          <w:szCs w:val="28"/>
          <w:lang w:val="tr-TR"/>
        </w:rPr>
      </w:pPr>
    </w:p>
    <w:p w14:paraId="778313DC" w14:textId="77777777" w:rsidR="00787F8E" w:rsidRPr="00036812" w:rsidRDefault="00787F8E" w:rsidP="00F64145">
      <w:pPr>
        <w:pStyle w:val="normal0"/>
        <w:jc w:val="center"/>
        <w:rPr>
          <w:rFonts w:ascii="Palatino" w:hAnsi="Palatino"/>
          <w:sz w:val="28"/>
          <w:szCs w:val="28"/>
          <w:lang w:val="tr-TR"/>
        </w:rPr>
      </w:pPr>
    </w:p>
    <w:p w14:paraId="7A9DD215" w14:textId="77777777" w:rsidR="00787F8E" w:rsidRPr="00036812" w:rsidRDefault="00787F8E" w:rsidP="00F64145">
      <w:pPr>
        <w:pStyle w:val="normal0"/>
        <w:jc w:val="center"/>
        <w:rPr>
          <w:rFonts w:ascii="Palatino" w:hAnsi="Palatino"/>
          <w:sz w:val="28"/>
          <w:szCs w:val="28"/>
          <w:lang w:val="tr-TR"/>
        </w:rPr>
      </w:pPr>
    </w:p>
    <w:p w14:paraId="139176E1" w14:textId="5E502BA9" w:rsidR="00787F8E" w:rsidRPr="00036812" w:rsidRDefault="00036812" w:rsidP="00F64145">
      <w:pPr>
        <w:pStyle w:val="normal0"/>
        <w:jc w:val="both"/>
        <w:rPr>
          <w:rFonts w:ascii="Palatino" w:hAnsi="Palatino"/>
          <w:sz w:val="28"/>
          <w:szCs w:val="28"/>
          <w:lang w:val="tr-TR"/>
        </w:rPr>
      </w:pPr>
      <w:r>
        <w:rPr>
          <w:rFonts w:ascii="Palatino" w:hAnsi="Palatino"/>
          <w:sz w:val="28"/>
          <w:szCs w:val="28"/>
          <w:lang w:val="tr-TR"/>
        </w:rPr>
        <w:t>Bu rapor</w:t>
      </w:r>
      <w:r w:rsidR="00B823B7" w:rsidRPr="00036812">
        <w:rPr>
          <w:rFonts w:ascii="Palatino" w:hAnsi="Palatino"/>
          <w:sz w:val="28"/>
          <w:szCs w:val="28"/>
          <w:lang w:val="tr-TR"/>
        </w:rPr>
        <w:t xml:space="preserve"> 17 Şubat 2016 tarihinde çoğu Radyo ve Televizyon Üst Kurulu’nda (RTÜK) görev yapmış olan veya medya ve iletişim alanında uzmanlığı bulunan katılımcıların </w:t>
      </w:r>
      <w:r>
        <w:rPr>
          <w:rFonts w:ascii="Palatino" w:hAnsi="Palatino"/>
          <w:sz w:val="28"/>
          <w:szCs w:val="28"/>
          <w:lang w:val="tr-TR"/>
        </w:rPr>
        <w:t xml:space="preserve">tecrübe ve </w:t>
      </w:r>
      <w:r w:rsidR="00B823B7" w:rsidRPr="00036812">
        <w:rPr>
          <w:rFonts w:ascii="Palatino" w:hAnsi="Palatino"/>
          <w:sz w:val="28"/>
          <w:szCs w:val="28"/>
          <w:lang w:val="tr-TR"/>
        </w:rPr>
        <w:t>görüşlerini paylaştıkları bir panel sonrası ortaya çıkmıştır.</w:t>
      </w:r>
    </w:p>
    <w:p w14:paraId="4E8A43F8" w14:textId="77777777" w:rsidR="00787F8E" w:rsidRPr="00036812" w:rsidRDefault="00787F8E" w:rsidP="00F64145">
      <w:pPr>
        <w:pStyle w:val="normal0"/>
        <w:jc w:val="both"/>
        <w:rPr>
          <w:rFonts w:ascii="Palatino" w:hAnsi="Palatino"/>
          <w:sz w:val="28"/>
          <w:szCs w:val="28"/>
          <w:lang w:val="tr-TR"/>
        </w:rPr>
      </w:pPr>
    </w:p>
    <w:p w14:paraId="295E5DB5" w14:textId="18D80FB7" w:rsidR="00787F8E" w:rsidRPr="00036812" w:rsidRDefault="00036812" w:rsidP="00F64145">
      <w:pPr>
        <w:pStyle w:val="normal0"/>
        <w:jc w:val="both"/>
        <w:rPr>
          <w:rFonts w:ascii="Palatino" w:hAnsi="Palatino"/>
          <w:sz w:val="28"/>
          <w:szCs w:val="28"/>
          <w:lang w:val="tr-TR"/>
        </w:rPr>
      </w:pPr>
      <w:r>
        <w:rPr>
          <w:rFonts w:ascii="Palatino" w:hAnsi="Palatino"/>
          <w:sz w:val="28"/>
          <w:szCs w:val="28"/>
          <w:lang w:val="tr-TR"/>
        </w:rPr>
        <w:t>Söz konusu toplantı,</w:t>
      </w:r>
      <w:r w:rsidR="00B823B7" w:rsidRPr="00036812">
        <w:rPr>
          <w:rFonts w:ascii="Palatino" w:hAnsi="Palatino"/>
          <w:sz w:val="28"/>
          <w:szCs w:val="28"/>
          <w:lang w:val="tr-TR"/>
        </w:rPr>
        <w:t xml:space="preserve"> Balkanlar ve Güney</w:t>
      </w:r>
      <w:r w:rsidR="009E573C">
        <w:rPr>
          <w:rFonts w:ascii="Palatino" w:hAnsi="Palatino"/>
          <w:sz w:val="28"/>
          <w:szCs w:val="28"/>
          <w:lang w:val="tr-TR"/>
        </w:rPr>
        <w:t>d</w:t>
      </w:r>
      <w:r w:rsidR="00B823B7" w:rsidRPr="00036812">
        <w:rPr>
          <w:rFonts w:ascii="Palatino" w:hAnsi="Palatino"/>
          <w:sz w:val="28"/>
          <w:szCs w:val="28"/>
          <w:lang w:val="tr-TR"/>
        </w:rPr>
        <w:t xml:space="preserve">oğu Avrupa’da faaliyet gösteren ve </w:t>
      </w:r>
      <w:r w:rsidR="009E573C">
        <w:rPr>
          <w:rFonts w:ascii="Palatino" w:hAnsi="Palatino"/>
          <w:sz w:val="28"/>
          <w:szCs w:val="28"/>
          <w:lang w:val="tr-TR"/>
        </w:rPr>
        <w:t>10 bölge ülkesinnden 10</w:t>
      </w:r>
      <w:r w:rsidR="00B823B7" w:rsidRPr="00036812">
        <w:rPr>
          <w:rFonts w:ascii="Palatino" w:hAnsi="Palatino"/>
          <w:sz w:val="28"/>
          <w:szCs w:val="28"/>
          <w:lang w:val="tr-TR"/>
        </w:rPr>
        <w:t xml:space="preserve"> medya ve ifade özgürlüğü kuruluşundan oluşan</w:t>
      </w:r>
      <w:r w:rsidR="00F64145" w:rsidRPr="00036812">
        <w:rPr>
          <w:rFonts w:ascii="Palatino" w:hAnsi="Palatino"/>
          <w:sz w:val="28"/>
          <w:szCs w:val="28"/>
          <w:lang w:val="tr-TR"/>
        </w:rPr>
        <w:t xml:space="preserve"> </w:t>
      </w:r>
      <w:r w:rsidR="00F64145" w:rsidRPr="00417C63">
        <w:rPr>
          <w:rFonts w:ascii="Palatino" w:hAnsi="Palatino"/>
          <w:sz w:val="28"/>
          <w:szCs w:val="28"/>
          <w:lang w:val="tr-TR"/>
        </w:rPr>
        <w:t>Güneydoğu</w:t>
      </w:r>
      <w:r w:rsidR="009E573C" w:rsidRPr="00417C63">
        <w:rPr>
          <w:rFonts w:ascii="Palatino" w:hAnsi="Palatino"/>
          <w:sz w:val="28"/>
          <w:szCs w:val="28"/>
          <w:lang w:val="tr-TR"/>
        </w:rPr>
        <w:t xml:space="preserve"> Medya Gözlemevi</w:t>
      </w:r>
      <w:r w:rsidR="00F64145" w:rsidRPr="00036812">
        <w:rPr>
          <w:rFonts w:ascii="Palatino" w:hAnsi="Palatino"/>
          <w:b/>
          <w:sz w:val="28"/>
          <w:szCs w:val="28"/>
          <w:lang w:val="tr-TR"/>
        </w:rPr>
        <w:t xml:space="preserve"> </w:t>
      </w:r>
      <w:r w:rsidR="009E573C">
        <w:rPr>
          <w:rFonts w:ascii="Palatino" w:hAnsi="Palatino"/>
          <w:sz w:val="28"/>
          <w:szCs w:val="28"/>
          <w:lang w:val="tr-TR"/>
        </w:rPr>
        <w:t>(SEE Media Observatory</w:t>
      </w:r>
      <w:r w:rsidR="00B823B7" w:rsidRPr="00036812">
        <w:rPr>
          <w:rFonts w:ascii="Palatino" w:hAnsi="Palatino"/>
          <w:sz w:val="28"/>
          <w:szCs w:val="28"/>
          <w:lang w:val="tr-TR"/>
        </w:rPr>
        <w:t xml:space="preserve">) isimli projesi çerçevesinde gerçekleştirilmiştir. </w:t>
      </w:r>
    </w:p>
    <w:p w14:paraId="243DAFB7" w14:textId="77777777" w:rsidR="00787F8E" w:rsidRPr="00036812" w:rsidRDefault="00787F8E" w:rsidP="00F64145">
      <w:pPr>
        <w:pStyle w:val="normal0"/>
        <w:jc w:val="both"/>
        <w:rPr>
          <w:rFonts w:ascii="Palatino" w:hAnsi="Palatino"/>
          <w:sz w:val="28"/>
          <w:szCs w:val="28"/>
          <w:lang w:val="tr-TR"/>
        </w:rPr>
      </w:pPr>
    </w:p>
    <w:p w14:paraId="6D8AB37A" w14:textId="2212DE51" w:rsidR="00787F8E" w:rsidRPr="00036812" w:rsidRDefault="009E573C" w:rsidP="00F64145">
      <w:pPr>
        <w:pStyle w:val="normal0"/>
        <w:jc w:val="both"/>
        <w:rPr>
          <w:rFonts w:ascii="Palatino" w:hAnsi="Palatino"/>
          <w:sz w:val="28"/>
          <w:szCs w:val="28"/>
          <w:lang w:val="tr-TR"/>
        </w:rPr>
      </w:pPr>
      <w:r>
        <w:rPr>
          <w:rFonts w:ascii="Palatino" w:hAnsi="Palatino"/>
          <w:sz w:val="28"/>
          <w:szCs w:val="28"/>
          <w:lang w:val="tr-TR"/>
        </w:rPr>
        <w:t>Düzenleyici kuruluşların bağımsızlığı</w:t>
      </w:r>
      <w:r w:rsidR="00B823B7" w:rsidRPr="00036812">
        <w:rPr>
          <w:rFonts w:ascii="Palatino" w:hAnsi="Palatino"/>
          <w:sz w:val="28"/>
          <w:szCs w:val="28"/>
          <w:lang w:val="tr-TR"/>
        </w:rPr>
        <w:t xml:space="preserve"> üzerine düzenlenen bu tartışmada, kurumun temel sorunları ve bunların giderilmesi için başvurulabilecek yöntemler ele alınmıştır.</w:t>
      </w:r>
    </w:p>
    <w:p w14:paraId="7D1451C4" w14:textId="77777777" w:rsidR="00787F8E" w:rsidRPr="00036812" w:rsidRDefault="00787F8E" w:rsidP="00F64145">
      <w:pPr>
        <w:pStyle w:val="normal0"/>
        <w:jc w:val="both"/>
        <w:rPr>
          <w:rFonts w:ascii="Palatino" w:hAnsi="Palatino"/>
          <w:sz w:val="28"/>
          <w:szCs w:val="28"/>
          <w:lang w:val="tr-TR"/>
        </w:rPr>
      </w:pPr>
    </w:p>
    <w:p w14:paraId="0F91D58D" w14:textId="77777777" w:rsidR="00787F8E" w:rsidRPr="00036812" w:rsidRDefault="00B823B7" w:rsidP="00F64145">
      <w:pPr>
        <w:pStyle w:val="normal0"/>
        <w:jc w:val="both"/>
        <w:rPr>
          <w:rFonts w:ascii="Palatino" w:hAnsi="Palatino"/>
          <w:sz w:val="28"/>
          <w:szCs w:val="28"/>
          <w:lang w:val="tr-TR"/>
        </w:rPr>
      </w:pPr>
      <w:r w:rsidRPr="00036812">
        <w:rPr>
          <w:rFonts w:ascii="Palatino" w:hAnsi="Palatino"/>
          <w:sz w:val="28"/>
          <w:szCs w:val="28"/>
          <w:lang w:val="tr-TR"/>
        </w:rPr>
        <w:t xml:space="preserve">Katılımcıların işaret ettiği sorunlar ve çözüm önerileri bu raporda özetlenmektedir. </w:t>
      </w:r>
    </w:p>
    <w:p w14:paraId="68BA33C0" w14:textId="77777777" w:rsidR="00787F8E" w:rsidRDefault="00787F8E" w:rsidP="00F64145">
      <w:pPr>
        <w:pStyle w:val="normal0"/>
        <w:jc w:val="both"/>
        <w:rPr>
          <w:rFonts w:ascii="Palatino" w:hAnsi="Palatino"/>
          <w:sz w:val="28"/>
          <w:szCs w:val="28"/>
          <w:lang w:val="tr-TR"/>
        </w:rPr>
      </w:pPr>
    </w:p>
    <w:p w14:paraId="7A043B03" w14:textId="77777777" w:rsidR="00036812" w:rsidRDefault="00036812" w:rsidP="00F64145">
      <w:pPr>
        <w:pStyle w:val="normal0"/>
        <w:jc w:val="both"/>
        <w:rPr>
          <w:rFonts w:ascii="Palatino" w:hAnsi="Palatino"/>
          <w:sz w:val="28"/>
          <w:szCs w:val="28"/>
          <w:lang w:val="tr-TR"/>
        </w:rPr>
      </w:pPr>
    </w:p>
    <w:p w14:paraId="0F58DB07" w14:textId="77777777" w:rsidR="00036812" w:rsidRDefault="00036812" w:rsidP="00F64145">
      <w:pPr>
        <w:pStyle w:val="normal0"/>
        <w:jc w:val="both"/>
        <w:rPr>
          <w:rFonts w:ascii="Palatino" w:hAnsi="Palatino"/>
          <w:sz w:val="28"/>
          <w:szCs w:val="28"/>
          <w:lang w:val="tr-TR"/>
        </w:rPr>
      </w:pPr>
    </w:p>
    <w:p w14:paraId="5ED7559C" w14:textId="77777777" w:rsidR="00036812" w:rsidRDefault="00036812" w:rsidP="00F64145">
      <w:pPr>
        <w:pStyle w:val="normal0"/>
        <w:jc w:val="both"/>
        <w:rPr>
          <w:rFonts w:ascii="Palatino" w:hAnsi="Palatino"/>
          <w:sz w:val="28"/>
          <w:szCs w:val="28"/>
          <w:lang w:val="tr-TR"/>
        </w:rPr>
      </w:pPr>
    </w:p>
    <w:p w14:paraId="05FC391D" w14:textId="77777777" w:rsidR="00036812" w:rsidRPr="00036812" w:rsidRDefault="00036812" w:rsidP="00F64145">
      <w:pPr>
        <w:pStyle w:val="normal0"/>
        <w:jc w:val="both"/>
        <w:rPr>
          <w:rFonts w:ascii="Palatino" w:hAnsi="Palatino"/>
          <w:sz w:val="28"/>
          <w:szCs w:val="28"/>
          <w:lang w:val="tr-TR"/>
        </w:rPr>
      </w:pPr>
    </w:p>
    <w:p w14:paraId="4A602910" w14:textId="77777777" w:rsidR="00F64145" w:rsidRPr="00036812" w:rsidRDefault="00F64145" w:rsidP="00F64145">
      <w:pPr>
        <w:pStyle w:val="normal0"/>
        <w:jc w:val="both"/>
        <w:rPr>
          <w:rFonts w:ascii="Palatino" w:hAnsi="Palatino"/>
          <w:b/>
          <w:sz w:val="28"/>
          <w:szCs w:val="28"/>
          <w:u w:val="single"/>
          <w:lang w:val="tr-TR"/>
        </w:rPr>
      </w:pPr>
    </w:p>
    <w:p w14:paraId="37C8DD54" w14:textId="77777777" w:rsidR="00036812" w:rsidRDefault="00036812" w:rsidP="00036812">
      <w:pPr>
        <w:pStyle w:val="normal0"/>
        <w:jc w:val="center"/>
        <w:rPr>
          <w:rFonts w:ascii="Palatino" w:hAnsi="Palatino"/>
          <w:b/>
          <w:sz w:val="32"/>
          <w:szCs w:val="32"/>
          <w:u w:val="single"/>
          <w:lang w:val="tr-TR"/>
        </w:rPr>
      </w:pPr>
    </w:p>
    <w:p w14:paraId="2FDFA50D" w14:textId="77777777" w:rsidR="00036812" w:rsidRDefault="00036812" w:rsidP="00036812">
      <w:pPr>
        <w:pStyle w:val="normal0"/>
        <w:jc w:val="center"/>
        <w:rPr>
          <w:rFonts w:ascii="Palatino" w:hAnsi="Palatino"/>
          <w:b/>
          <w:sz w:val="32"/>
          <w:szCs w:val="32"/>
          <w:u w:val="single"/>
          <w:lang w:val="tr-TR"/>
        </w:rPr>
      </w:pPr>
    </w:p>
    <w:p w14:paraId="31CBACC7" w14:textId="77777777" w:rsidR="00036812" w:rsidRDefault="00036812" w:rsidP="00036812">
      <w:pPr>
        <w:pStyle w:val="normal0"/>
        <w:jc w:val="center"/>
        <w:rPr>
          <w:rFonts w:ascii="Palatino" w:hAnsi="Palatino"/>
          <w:b/>
          <w:sz w:val="32"/>
          <w:szCs w:val="32"/>
          <w:u w:val="single"/>
          <w:lang w:val="tr-TR"/>
        </w:rPr>
      </w:pPr>
    </w:p>
    <w:p w14:paraId="6DB02BF3" w14:textId="77777777" w:rsidR="00036812" w:rsidRDefault="00036812" w:rsidP="00036812">
      <w:pPr>
        <w:pStyle w:val="normal0"/>
        <w:jc w:val="center"/>
        <w:rPr>
          <w:rFonts w:ascii="Palatino" w:hAnsi="Palatino"/>
          <w:b/>
          <w:sz w:val="32"/>
          <w:szCs w:val="32"/>
          <w:u w:val="single"/>
          <w:lang w:val="tr-TR"/>
        </w:rPr>
      </w:pPr>
    </w:p>
    <w:p w14:paraId="66141C42" w14:textId="17282445" w:rsidR="00787F8E" w:rsidRPr="00943355" w:rsidRDefault="00B823B7" w:rsidP="00036812">
      <w:pPr>
        <w:pStyle w:val="normal0"/>
        <w:jc w:val="center"/>
        <w:rPr>
          <w:rFonts w:ascii="Palatino" w:hAnsi="Palatino"/>
          <w:b/>
          <w:i/>
          <w:sz w:val="32"/>
          <w:szCs w:val="32"/>
          <w:lang w:val="tr-TR"/>
        </w:rPr>
      </w:pPr>
      <w:r w:rsidRPr="00943355">
        <w:rPr>
          <w:rFonts w:ascii="Palatino" w:hAnsi="Palatino"/>
          <w:b/>
          <w:i/>
          <w:sz w:val="32"/>
          <w:szCs w:val="32"/>
          <w:lang w:val="tr-TR"/>
        </w:rPr>
        <w:t>Katılımcılar ve görüş paylaşanlar:</w:t>
      </w:r>
    </w:p>
    <w:p w14:paraId="48F08B1D" w14:textId="77777777" w:rsidR="00036812" w:rsidRDefault="00036812" w:rsidP="00036812">
      <w:pPr>
        <w:pStyle w:val="normal0"/>
        <w:jc w:val="center"/>
        <w:rPr>
          <w:rFonts w:ascii="Palatino" w:hAnsi="Palatino"/>
          <w:b/>
          <w:sz w:val="32"/>
          <w:szCs w:val="32"/>
          <w:lang w:val="tr-TR"/>
        </w:rPr>
      </w:pPr>
    </w:p>
    <w:p w14:paraId="4F15A2D6" w14:textId="77777777" w:rsidR="00036812" w:rsidRPr="00036812" w:rsidRDefault="00036812" w:rsidP="00036812">
      <w:pPr>
        <w:pStyle w:val="normal0"/>
        <w:jc w:val="center"/>
        <w:rPr>
          <w:rFonts w:ascii="Palatino" w:hAnsi="Palatino"/>
          <w:sz w:val="32"/>
          <w:szCs w:val="32"/>
          <w:lang w:val="tr-TR"/>
        </w:rPr>
      </w:pPr>
    </w:p>
    <w:p w14:paraId="2C8CFAD3" w14:textId="77777777" w:rsidR="00787F8E" w:rsidRPr="00036812" w:rsidRDefault="00787F8E" w:rsidP="00036812">
      <w:pPr>
        <w:pStyle w:val="normal0"/>
        <w:jc w:val="center"/>
        <w:rPr>
          <w:rFonts w:ascii="Palatino" w:hAnsi="Palatino"/>
          <w:sz w:val="28"/>
          <w:szCs w:val="28"/>
          <w:lang w:val="tr-TR"/>
        </w:rPr>
      </w:pPr>
    </w:p>
    <w:p w14:paraId="3827AF2E" w14:textId="77777777" w:rsidR="00036812" w:rsidRDefault="00036812" w:rsidP="00F64145">
      <w:pPr>
        <w:pStyle w:val="normal0"/>
        <w:jc w:val="both"/>
        <w:rPr>
          <w:rFonts w:ascii="Palatino" w:hAnsi="Palatino"/>
          <w:sz w:val="28"/>
          <w:szCs w:val="28"/>
          <w:lang w:val="tr-TR"/>
        </w:rPr>
      </w:pPr>
    </w:p>
    <w:p w14:paraId="377F4B3E" w14:textId="77777777" w:rsidR="00787F8E" w:rsidRPr="00036812" w:rsidRDefault="00B823B7" w:rsidP="00036812">
      <w:pPr>
        <w:pStyle w:val="normal0"/>
        <w:numPr>
          <w:ilvl w:val="0"/>
          <w:numId w:val="1"/>
        </w:numPr>
        <w:jc w:val="both"/>
        <w:rPr>
          <w:rFonts w:ascii="Palatino" w:hAnsi="Palatino"/>
          <w:sz w:val="28"/>
          <w:szCs w:val="28"/>
          <w:lang w:val="tr-TR"/>
        </w:rPr>
      </w:pPr>
      <w:r w:rsidRPr="00121343">
        <w:rPr>
          <w:rFonts w:ascii="Palatino" w:hAnsi="Palatino"/>
          <w:b/>
          <w:sz w:val="28"/>
          <w:szCs w:val="28"/>
          <w:lang w:val="tr-TR"/>
        </w:rPr>
        <w:t>Bülent Çaplı</w:t>
      </w:r>
      <w:r w:rsidRPr="00036812">
        <w:rPr>
          <w:rFonts w:ascii="Palatino" w:hAnsi="Palatino"/>
          <w:sz w:val="28"/>
          <w:szCs w:val="28"/>
          <w:lang w:val="tr-TR"/>
        </w:rPr>
        <w:t>, Gazeteci/akademisyen</w:t>
      </w:r>
    </w:p>
    <w:p w14:paraId="29765427" w14:textId="77777777" w:rsidR="00787F8E" w:rsidRPr="00036812" w:rsidRDefault="00787F8E" w:rsidP="00F64145">
      <w:pPr>
        <w:pStyle w:val="normal0"/>
        <w:jc w:val="both"/>
        <w:rPr>
          <w:rFonts w:ascii="Palatino" w:hAnsi="Palatino"/>
          <w:sz w:val="28"/>
          <w:szCs w:val="28"/>
          <w:lang w:val="tr-TR"/>
        </w:rPr>
      </w:pPr>
    </w:p>
    <w:p w14:paraId="3B8732B6" w14:textId="16A0E058" w:rsidR="00787F8E" w:rsidRPr="00036812" w:rsidRDefault="00B823B7" w:rsidP="00036812">
      <w:pPr>
        <w:pStyle w:val="normal0"/>
        <w:numPr>
          <w:ilvl w:val="0"/>
          <w:numId w:val="1"/>
        </w:numPr>
        <w:jc w:val="both"/>
        <w:rPr>
          <w:rFonts w:ascii="Palatino" w:hAnsi="Palatino"/>
          <w:sz w:val="28"/>
          <w:szCs w:val="28"/>
          <w:lang w:val="tr-TR"/>
        </w:rPr>
      </w:pPr>
      <w:r w:rsidRPr="00121343">
        <w:rPr>
          <w:rFonts w:ascii="Palatino" w:hAnsi="Palatino"/>
          <w:b/>
          <w:sz w:val="28"/>
          <w:szCs w:val="28"/>
          <w:lang w:val="tr-TR"/>
        </w:rPr>
        <w:t>Hülya Alp,</w:t>
      </w:r>
      <w:r w:rsidRPr="00036812">
        <w:rPr>
          <w:rFonts w:ascii="Palatino" w:hAnsi="Palatino"/>
          <w:sz w:val="28"/>
          <w:szCs w:val="28"/>
          <w:lang w:val="tr-TR"/>
        </w:rPr>
        <w:t xml:space="preserve"> Senarist/Yazar</w:t>
      </w:r>
      <w:r w:rsidR="00121343">
        <w:rPr>
          <w:rFonts w:ascii="Palatino" w:hAnsi="Palatino"/>
          <w:sz w:val="28"/>
          <w:szCs w:val="28"/>
          <w:lang w:val="tr-TR"/>
        </w:rPr>
        <w:t xml:space="preserve"> </w:t>
      </w:r>
      <w:r w:rsidRPr="00036812">
        <w:rPr>
          <w:rFonts w:ascii="Palatino" w:hAnsi="Palatino"/>
          <w:sz w:val="28"/>
          <w:szCs w:val="28"/>
          <w:lang w:val="tr-TR"/>
        </w:rPr>
        <w:t xml:space="preserve">(2007 - 2013 RTÜK üyeliği) </w:t>
      </w:r>
    </w:p>
    <w:p w14:paraId="4CB14217" w14:textId="77777777" w:rsidR="00787F8E" w:rsidRPr="00036812" w:rsidRDefault="00787F8E" w:rsidP="00F64145">
      <w:pPr>
        <w:pStyle w:val="normal0"/>
        <w:ind w:left="2880" w:firstLine="720"/>
        <w:jc w:val="both"/>
        <w:rPr>
          <w:rFonts w:ascii="Palatino" w:hAnsi="Palatino"/>
          <w:sz w:val="28"/>
          <w:szCs w:val="28"/>
          <w:lang w:val="tr-TR"/>
        </w:rPr>
      </w:pPr>
    </w:p>
    <w:p w14:paraId="47413B41" w14:textId="77777777" w:rsidR="00787F8E" w:rsidRPr="00036812" w:rsidRDefault="00B823B7" w:rsidP="00036812">
      <w:pPr>
        <w:pStyle w:val="normal0"/>
        <w:numPr>
          <w:ilvl w:val="0"/>
          <w:numId w:val="1"/>
        </w:numPr>
        <w:jc w:val="both"/>
        <w:rPr>
          <w:rFonts w:ascii="Palatino" w:hAnsi="Palatino"/>
          <w:sz w:val="28"/>
          <w:szCs w:val="28"/>
          <w:lang w:val="tr-TR"/>
        </w:rPr>
      </w:pPr>
      <w:r w:rsidRPr="00121343">
        <w:rPr>
          <w:rFonts w:ascii="Palatino" w:hAnsi="Palatino"/>
          <w:b/>
          <w:sz w:val="28"/>
          <w:szCs w:val="28"/>
          <w:lang w:val="tr-TR"/>
        </w:rPr>
        <w:t>Davut Dursun</w:t>
      </w:r>
      <w:r w:rsidRPr="00036812">
        <w:rPr>
          <w:rFonts w:ascii="Palatino" w:hAnsi="Palatino"/>
          <w:sz w:val="28"/>
          <w:szCs w:val="28"/>
          <w:lang w:val="tr-TR"/>
        </w:rPr>
        <w:t xml:space="preserve"> (2005-2009 RTÜK üyeliği, 2009 - 2015 RTÜK Başkanlığı)</w:t>
      </w:r>
    </w:p>
    <w:p w14:paraId="2C8B10B8" w14:textId="77777777" w:rsidR="00787F8E" w:rsidRPr="00036812" w:rsidRDefault="00787F8E" w:rsidP="00F64145">
      <w:pPr>
        <w:pStyle w:val="normal0"/>
        <w:ind w:left="3600"/>
        <w:jc w:val="both"/>
        <w:rPr>
          <w:rFonts w:ascii="Palatino" w:hAnsi="Palatino"/>
          <w:sz w:val="28"/>
          <w:szCs w:val="28"/>
          <w:lang w:val="tr-TR"/>
        </w:rPr>
      </w:pPr>
    </w:p>
    <w:p w14:paraId="6E0D3018" w14:textId="77777777" w:rsidR="00787F8E" w:rsidRPr="00036812" w:rsidRDefault="00B823B7" w:rsidP="00036812">
      <w:pPr>
        <w:pStyle w:val="normal0"/>
        <w:numPr>
          <w:ilvl w:val="0"/>
          <w:numId w:val="1"/>
        </w:numPr>
        <w:jc w:val="both"/>
        <w:rPr>
          <w:rFonts w:ascii="Palatino" w:hAnsi="Palatino"/>
          <w:sz w:val="28"/>
          <w:szCs w:val="28"/>
          <w:lang w:val="tr-TR"/>
        </w:rPr>
      </w:pPr>
      <w:r w:rsidRPr="00121343">
        <w:rPr>
          <w:rFonts w:ascii="Palatino" w:hAnsi="Palatino"/>
          <w:b/>
          <w:sz w:val="28"/>
          <w:szCs w:val="28"/>
          <w:lang w:val="tr-TR"/>
        </w:rPr>
        <w:t>Ali Öztunç</w:t>
      </w:r>
      <w:r w:rsidRPr="00036812">
        <w:rPr>
          <w:rFonts w:ascii="Palatino" w:hAnsi="Palatino"/>
          <w:sz w:val="28"/>
          <w:szCs w:val="28"/>
          <w:lang w:val="tr-TR"/>
        </w:rPr>
        <w:t xml:space="preserve"> (2013-2015 RTÜK üyeliği)</w:t>
      </w:r>
    </w:p>
    <w:p w14:paraId="0AFAECFA" w14:textId="77777777" w:rsidR="00787F8E" w:rsidRPr="00036812" w:rsidRDefault="00787F8E" w:rsidP="00F64145">
      <w:pPr>
        <w:pStyle w:val="normal0"/>
        <w:ind w:left="2880" w:firstLine="720"/>
        <w:jc w:val="both"/>
        <w:rPr>
          <w:rFonts w:ascii="Palatino" w:hAnsi="Palatino"/>
          <w:sz w:val="28"/>
          <w:szCs w:val="28"/>
          <w:lang w:val="tr-TR"/>
        </w:rPr>
      </w:pPr>
    </w:p>
    <w:p w14:paraId="5761E7CB" w14:textId="77777777" w:rsidR="00787F8E" w:rsidRPr="00036812" w:rsidRDefault="00B823B7" w:rsidP="00036812">
      <w:pPr>
        <w:pStyle w:val="normal0"/>
        <w:numPr>
          <w:ilvl w:val="0"/>
          <w:numId w:val="1"/>
        </w:numPr>
        <w:jc w:val="both"/>
        <w:rPr>
          <w:rFonts w:ascii="Palatino" w:hAnsi="Palatino"/>
          <w:sz w:val="28"/>
          <w:szCs w:val="28"/>
          <w:lang w:val="tr-TR"/>
        </w:rPr>
      </w:pPr>
      <w:r w:rsidRPr="00121343">
        <w:rPr>
          <w:rFonts w:ascii="Palatino" w:hAnsi="Palatino"/>
          <w:b/>
          <w:sz w:val="28"/>
          <w:szCs w:val="28"/>
          <w:lang w:val="tr-TR"/>
        </w:rPr>
        <w:t>Aslı Tunç</w:t>
      </w:r>
      <w:r w:rsidRPr="00036812">
        <w:rPr>
          <w:rFonts w:ascii="Palatino" w:hAnsi="Palatino"/>
          <w:sz w:val="28"/>
          <w:szCs w:val="28"/>
          <w:lang w:val="tr-TR"/>
        </w:rPr>
        <w:t>, Bilgi Üniversitesi Medya ve İletişim Fakültesi öğretim üyesi</w:t>
      </w:r>
    </w:p>
    <w:p w14:paraId="620640B1" w14:textId="77777777" w:rsidR="00787F8E" w:rsidRPr="00036812" w:rsidRDefault="00787F8E" w:rsidP="00F64145">
      <w:pPr>
        <w:pStyle w:val="normal0"/>
        <w:jc w:val="both"/>
        <w:rPr>
          <w:rFonts w:ascii="Palatino" w:hAnsi="Palatino"/>
          <w:sz w:val="28"/>
          <w:szCs w:val="28"/>
          <w:lang w:val="tr-TR"/>
        </w:rPr>
      </w:pPr>
    </w:p>
    <w:p w14:paraId="48E79614" w14:textId="66756EE7" w:rsidR="009E573C" w:rsidRDefault="00B823B7" w:rsidP="00036812">
      <w:pPr>
        <w:pStyle w:val="normal0"/>
        <w:numPr>
          <w:ilvl w:val="0"/>
          <w:numId w:val="1"/>
        </w:numPr>
        <w:jc w:val="both"/>
        <w:rPr>
          <w:rFonts w:ascii="Palatino" w:hAnsi="Palatino"/>
          <w:sz w:val="28"/>
          <w:szCs w:val="28"/>
          <w:lang w:val="tr-TR"/>
        </w:rPr>
      </w:pPr>
      <w:r w:rsidRPr="00121343">
        <w:rPr>
          <w:rFonts w:ascii="Palatino" w:hAnsi="Palatino"/>
          <w:b/>
          <w:sz w:val="28"/>
          <w:szCs w:val="28"/>
          <w:lang w:val="tr-TR"/>
        </w:rPr>
        <w:t>Korkmaz Alemdar</w:t>
      </w:r>
      <w:r w:rsidRPr="00036812">
        <w:rPr>
          <w:rFonts w:ascii="Palatino" w:hAnsi="Palatino"/>
          <w:sz w:val="28"/>
          <w:szCs w:val="28"/>
          <w:lang w:val="tr-TR"/>
        </w:rPr>
        <w:t>, gazeteci/akademisyen  (2010 - 2012 RTÜK üyeliği)</w:t>
      </w:r>
    </w:p>
    <w:p w14:paraId="422C82E3" w14:textId="77777777" w:rsidR="009E573C" w:rsidRDefault="009E573C" w:rsidP="009E573C">
      <w:pPr>
        <w:pStyle w:val="normal0"/>
        <w:ind w:left="360"/>
        <w:jc w:val="both"/>
        <w:rPr>
          <w:rFonts w:ascii="Palatino" w:hAnsi="Palatino"/>
          <w:sz w:val="28"/>
          <w:szCs w:val="28"/>
          <w:lang w:val="tr-TR"/>
        </w:rPr>
      </w:pPr>
    </w:p>
    <w:p w14:paraId="40A618AE" w14:textId="20926F92" w:rsidR="009E573C" w:rsidRDefault="009E573C" w:rsidP="00036812">
      <w:pPr>
        <w:pStyle w:val="normal0"/>
        <w:numPr>
          <w:ilvl w:val="0"/>
          <w:numId w:val="1"/>
        </w:numPr>
        <w:jc w:val="both"/>
        <w:rPr>
          <w:rFonts w:ascii="Palatino" w:hAnsi="Palatino"/>
          <w:sz w:val="28"/>
          <w:szCs w:val="28"/>
          <w:lang w:val="tr-TR"/>
        </w:rPr>
      </w:pPr>
      <w:r w:rsidRPr="00417C63">
        <w:rPr>
          <w:rFonts w:ascii="Palatino" w:hAnsi="Palatino"/>
          <w:b/>
          <w:sz w:val="28"/>
          <w:szCs w:val="28"/>
          <w:lang w:val="tr-TR"/>
        </w:rPr>
        <w:t>Tuğba Kaplan</w:t>
      </w:r>
      <w:r>
        <w:rPr>
          <w:rFonts w:ascii="Palatino" w:hAnsi="Palatino"/>
          <w:sz w:val="28"/>
          <w:szCs w:val="28"/>
          <w:lang w:val="tr-TR"/>
        </w:rPr>
        <w:t xml:space="preserve">, </w:t>
      </w:r>
      <w:r w:rsidR="00741612">
        <w:rPr>
          <w:rFonts w:ascii="Palatino" w:hAnsi="Palatino"/>
          <w:sz w:val="28"/>
          <w:szCs w:val="28"/>
          <w:lang w:val="tr-TR"/>
        </w:rPr>
        <w:t>Serbest g</w:t>
      </w:r>
      <w:r>
        <w:rPr>
          <w:rFonts w:ascii="Palatino" w:hAnsi="Palatino"/>
          <w:sz w:val="28"/>
          <w:szCs w:val="28"/>
          <w:lang w:val="tr-TR"/>
        </w:rPr>
        <w:t>azeteci</w:t>
      </w:r>
    </w:p>
    <w:p w14:paraId="3F0D995D" w14:textId="77777777" w:rsidR="009E573C" w:rsidRDefault="009E573C" w:rsidP="009E573C">
      <w:pPr>
        <w:pStyle w:val="normal0"/>
        <w:ind w:left="360"/>
        <w:jc w:val="both"/>
        <w:rPr>
          <w:rFonts w:ascii="Palatino" w:hAnsi="Palatino"/>
          <w:sz w:val="28"/>
          <w:szCs w:val="28"/>
          <w:lang w:val="tr-TR"/>
        </w:rPr>
      </w:pPr>
    </w:p>
    <w:p w14:paraId="1D303624" w14:textId="7BBAB220" w:rsidR="009E573C" w:rsidRPr="009E573C" w:rsidRDefault="009E573C" w:rsidP="009E573C">
      <w:pPr>
        <w:pStyle w:val="normal0"/>
        <w:numPr>
          <w:ilvl w:val="0"/>
          <w:numId w:val="1"/>
        </w:numPr>
        <w:jc w:val="both"/>
        <w:rPr>
          <w:rFonts w:ascii="Palatino" w:hAnsi="Palatino"/>
          <w:sz w:val="28"/>
          <w:szCs w:val="28"/>
          <w:lang w:val="tr-TR"/>
        </w:rPr>
      </w:pPr>
      <w:r w:rsidRPr="00417C63">
        <w:rPr>
          <w:rFonts w:ascii="Palatino" w:hAnsi="Palatino"/>
          <w:b/>
          <w:sz w:val="28"/>
          <w:szCs w:val="28"/>
          <w:lang w:val="tr-TR"/>
        </w:rPr>
        <w:t>Nilay Vardar</w:t>
      </w:r>
      <w:r>
        <w:rPr>
          <w:rFonts w:ascii="Palatino" w:hAnsi="Palatino"/>
          <w:sz w:val="28"/>
          <w:szCs w:val="28"/>
          <w:lang w:val="tr-TR"/>
        </w:rPr>
        <w:t xml:space="preserve">, </w:t>
      </w:r>
      <w:r w:rsidR="00741612">
        <w:rPr>
          <w:rFonts w:ascii="Palatino" w:hAnsi="Palatino"/>
          <w:sz w:val="28"/>
          <w:szCs w:val="28"/>
          <w:lang w:val="tr-TR"/>
        </w:rPr>
        <w:t xml:space="preserve">Muhabir, </w:t>
      </w:r>
      <w:r>
        <w:rPr>
          <w:rFonts w:ascii="Palatino" w:hAnsi="Palatino"/>
          <w:sz w:val="28"/>
          <w:szCs w:val="28"/>
          <w:lang w:val="tr-TR"/>
        </w:rPr>
        <w:t>Bianet</w:t>
      </w:r>
    </w:p>
    <w:p w14:paraId="5150DD40" w14:textId="77777777" w:rsidR="00036812" w:rsidRDefault="00036812" w:rsidP="00F64145">
      <w:pPr>
        <w:pStyle w:val="normal0"/>
        <w:jc w:val="both"/>
        <w:rPr>
          <w:rFonts w:ascii="Palatino" w:hAnsi="Palatino"/>
          <w:sz w:val="28"/>
          <w:szCs w:val="28"/>
          <w:lang w:val="tr-TR"/>
        </w:rPr>
      </w:pPr>
    </w:p>
    <w:p w14:paraId="2644C867" w14:textId="77777777" w:rsidR="00036812" w:rsidRPr="00036812" w:rsidRDefault="00036812" w:rsidP="00F64145">
      <w:pPr>
        <w:pStyle w:val="normal0"/>
        <w:jc w:val="both"/>
        <w:rPr>
          <w:rFonts w:ascii="Palatino" w:hAnsi="Palatino"/>
          <w:sz w:val="28"/>
          <w:szCs w:val="28"/>
          <w:lang w:val="tr-TR"/>
        </w:rPr>
      </w:pPr>
    </w:p>
    <w:p w14:paraId="299C5F24" w14:textId="77777777" w:rsidR="00787F8E" w:rsidRPr="00036812" w:rsidRDefault="00787F8E" w:rsidP="00F64145">
      <w:pPr>
        <w:pStyle w:val="normal0"/>
        <w:jc w:val="both"/>
        <w:rPr>
          <w:rFonts w:ascii="Palatino" w:hAnsi="Palatino"/>
          <w:sz w:val="28"/>
          <w:szCs w:val="28"/>
          <w:lang w:val="tr-TR"/>
        </w:rPr>
      </w:pPr>
    </w:p>
    <w:p w14:paraId="5B319AFE" w14:textId="77777777" w:rsidR="00036812" w:rsidRDefault="00036812" w:rsidP="00036812">
      <w:pPr>
        <w:pStyle w:val="normal0"/>
        <w:jc w:val="center"/>
        <w:rPr>
          <w:rFonts w:ascii="Palatino" w:hAnsi="Palatino"/>
          <w:b/>
          <w:sz w:val="28"/>
          <w:szCs w:val="28"/>
          <w:u w:val="single"/>
          <w:lang w:val="tr-TR"/>
        </w:rPr>
      </w:pPr>
    </w:p>
    <w:p w14:paraId="1913EAE0" w14:textId="77777777" w:rsidR="00036812" w:rsidRDefault="00036812" w:rsidP="00036812">
      <w:pPr>
        <w:pStyle w:val="normal0"/>
        <w:jc w:val="center"/>
        <w:rPr>
          <w:rFonts w:ascii="Palatino" w:hAnsi="Palatino"/>
          <w:b/>
          <w:sz w:val="28"/>
          <w:szCs w:val="28"/>
          <w:u w:val="single"/>
          <w:lang w:val="tr-TR"/>
        </w:rPr>
      </w:pPr>
    </w:p>
    <w:p w14:paraId="2C265CBB" w14:textId="77777777" w:rsidR="00036812" w:rsidRDefault="00036812" w:rsidP="00036812">
      <w:pPr>
        <w:pStyle w:val="normal0"/>
        <w:jc w:val="center"/>
        <w:rPr>
          <w:rFonts w:ascii="Palatino" w:hAnsi="Palatino"/>
          <w:b/>
          <w:sz w:val="28"/>
          <w:szCs w:val="28"/>
          <w:u w:val="single"/>
          <w:lang w:val="tr-TR"/>
        </w:rPr>
      </w:pPr>
    </w:p>
    <w:p w14:paraId="56C0451A" w14:textId="77777777" w:rsidR="00036812" w:rsidRDefault="00036812" w:rsidP="00036812">
      <w:pPr>
        <w:pStyle w:val="normal0"/>
        <w:jc w:val="center"/>
        <w:rPr>
          <w:rFonts w:ascii="Palatino" w:hAnsi="Palatino"/>
          <w:b/>
          <w:sz w:val="28"/>
          <w:szCs w:val="28"/>
          <w:u w:val="single"/>
          <w:lang w:val="tr-TR"/>
        </w:rPr>
      </w:pPr>
    </w:p>
    <w:p w14:paraId="2927E81D" w14:textId="77777777" w:rsidR="00036812" w:rsidRDefault="00036812" w:rsidP="00036812">
      <w:pPr>
        <w:pStyle w:val="normal0"/>
        <w:jc w:val="center"/>
        <w:rPr>
          <w:rFonts w:ascii="Palatino" w:hAnsi="Palatino"/>
          <w:b/>
          <w:sz w:val="28"/>
          <w:szCs w:val="28"/>
          <w:u w:val="single"/>
          <w:lang w:val="tr-TR"/>
        </w:rPr>
      </w:pPr>
    </w:p>
    <w:p w14:paraId="7B006910" w14:textId="77777777" w:rsidR="00036812" w:rsidRDefault="00036812" w:rsidP="00036812">
      <w:pPr>
        <w:pStyle w:val="normal0"/>
        <w:jc w:val="center"/>
        <w:rPr>
          <w:rFonts w:ascii="Palatino" w:hAnsi="Palatino"/>
          <w:b/>
          <w:sz w:val="28"/>
          <w:szCs w:val="28"/>
          <w:u w:val="single"/>
          <w:lang w:val="tr-TR"/>
        </w:rPr>
      </w:pPr>
    </w:p>
    <w:p w14:paraId="59CB846B" w14:textId="77777777" w:rsidR="00036812" w:rsidRDefault="00036812" w:rsidP="00036812">
      <w:pPr>
        <w:pStyle w:val="normal0"/>
        <w:jc w:val="center"/>
        <w:rPr>
          <w:rFonts w:ascii="Palatino" w:hAnsi="Palatino"/>
          <w:b/>
          <w:sz w:val="28"/>
          <w:szCs w:val="28"/>
          <w:u w:val="single"/>
          <w:lang w:val="tr-TR"/>
        </w:rPr>
      </w:pPr>
    </w:p>
    <w:p w14:paraId="6FA3F594" w14:textId="77777777" w:rsidR="00036812" w:rsidRDefault="00036812" w:rsidP="00036812">
      <w:pPr>
        <w:pStyle w:val="normal0"/>
        <w:jc w:val="center"/>
        <w:rPr>
          <w:rFonts w:ascii="Palatino" w:hAnsi="Palatino"/>
          <w:b/>
          <w:sz w:val="28"/>
          <w:szCs w:val="28"/>
          <w:u w:val="single"/>
          <w:lang w:val="tr-TR"/>
        </w:rPr>
      </w:pPr>
    </w:p>
    <w:p w14:paraId="00112083" w14:textId="77777777" w:rsidR="00036812" w:rsidRDefault="00036812" w:rsidP="00036812">
      <w:pPr>
        <w:pStyle w:val="normal0"/>
        <w:jc w:val="center"/>
        <w:rPr>
          <w:rFonts w:ascii="Palatino" w:hAnsi="Palatino"/>
          <w:b/>
          <w:sz w:val="28"/>
          <w:szCs w:val="28"/>
          <w:u w:val="single"/>
          <w:lang w:val="tr-TR"/>
        </w:rPr>
      </w:pPr>
    </w:p>
    <w:p w14:paraId="2C18EAE0" w14:textId="77777777" w:rsidR="00036812" w:rsidRDefault="00036812" w:rsidP="00036812">
      <w:pPr>
        <w:pStyle w:val="normal0"/>
        <w:jc w:val="center"/>
        <w:rPr>
          <w:rFonts w:ascii="Palatino" w:hAnsi="Palatino"/>
          <w:b/>
          <w:sz w:val="28"/>
          <w:szCs w:val="28"/>
          <w:u w:val="single"/>
          <w:lang w:val="tr-TR"/>
        </w:rPr>
      </w:pPr>
    </w:p>
    <w:p w14:paraId="34CB43F8" w14:textId="77777777" w:rsidR="00121343" w:rsidRPr="00036812" w:rsidRDefault="00121343" w:rsidP="00036812">
      <w:pPr>
        <w:pStyle w:val="normal0"/>
        <w:jc w:val="center"/>
        <w:rPr>
          <w:rFonts w:ascii="Palatino" w:hAnsi="Palatino"/>
          <w:sz w:val="32"/>
          <w:szCs w:val="32"/>
          <w:lang w:val="tr-TR"/>
        </w:rPr>
      </w:pPr>
    </w:p>
    <w:p w14:paraId="23C3337F" w14:textId="77777777" w:rsidR="00787F8E" w:rsidRPr="001510BA" w:rsidRDefault="00B823B7" w:rsidP="00036812">
      <w:pPr>
        <w:pStyle w:val="normal0"/>
        <w:jc w:val="center"/>
        <w:rPr>
          <w:rFonts w:ascii="Palatino" w:hAnsi="Palatino"/>
          <w:sz w:val="40"/>
          <w:szCs w:val="40"/>
          <w:lang w:val="tr-TR"/>
        </w:rPr>
      </w:pPr>
      <w:r w:rsidRPr="001510BA">
        <w:rPr>
          <w:rFonts w:ascii="Palatino" w:hAnsi="Palatino"/>
          <w:b/>
          <w:sz w:val="40"/>
          <w:szCs w:val="40"/>
          <w:lang w:val="tr-TR"/>
        </w:rPr>
        <w:t>RTÜK’ün temel yapısı ve kanuni altyapısı</w:t>
      </w:r>
    </w:p>
    <w:p w14:paraId="129B48E9" w14:textId="77777777" w:rsidR="00787F8E" w:rsidRPr="00036812" w:rsidRDefault="00787F8E" w:rsidP="00F64145">
      <w:pPr>
        <w:pStyle w:val="normal0"/>
        <w:jc w:val="both"/>
        <w:rPr>
          <w:rFonts w:ascii="Palatino" w:hAnsi="Palatino"/>
          <w:sz w:val="28"/>
          <w:szCs w:val="28"/>
          <w:lang w:val="tr-TR"/>
        </w:rPr>
      </w:pPr>
    </w:p>
    <w:p w14:paraId="3CA2D9D2" w14:textId="77777777" w:rsidR="00036812" w:rsidRDefault="00036812" w:rsidP="00F64145">
      <w:pPr>
        <w:pStyle w:val="normal0"/>
        <w:jc w:val="both"/>
        <w:rPr>
          <w:rFonts w:ascii="Palatino" w:hAnsi="Palatino"/>
          <w:sz w:val="28"/>
          <w:szCs w:val="28"/>
          <w:lang w:val="tr-TR"/>
        </w:rPr>
      </w:pPr>
    </w:p>
    <w:p w14:paraId="4E8B16A5" w14:textId="77777777" w:rsidR="00036812" w:rsidRDefault="00036812" w:rsidP="00F64145">
      <w:pPr>
        <w:pStyle w:val="normal0"/>
        <w:jc w:val="both"/>
        <w:rPr>
          <w:rFonts w:ascii="Palatino" w:hAnsi="Palatino"/>
          <w:sz w:val="28"/>
          <w:szCs w:val="28"/>
          <w:lang w:val="tr-TR"/>
        </w:rPr>
      </w:pPr>
    </w:p>
    <w:p w14:paraId="6A48C7D7" w14:textId="60F3957C" w:rsidR="00787F8E" w:rsidRDefault="00741612" w:rsidP="00F64145">
      <w:pPr>
        <w:pStyle w:val="normal0"/>
        <w:jc w:val="both"/>
        <w:rPr>
          <w:rFonts w:ascii="Palatino" w:hAnsi="Palatino"/>
          <w:sz w:val="28"/>
          <w:szCs w:val="28"/>
          <w:lang w:val="tr-TR"/>
        </w:rPr>
      </w:pPr>
      <w:r>
        <w:rPr>
          <w:rFonts w:ascii="Palatino" w:hAnsi="Palatino"/>
          <w:sz w:val="28"/>
          <w:szCs w:val="28"/>
          <w:lang w:val="tr-TR"/>
        </w:rPr>
        <w:t>Türkiye’de görsel-işitsel me</w:t>
      </w:r>
      <w:r w:rsidR="00B823B7" w:rsidRPr="00036812">
        <w:rPr>
          <w:rFonts w:ascii="Palatino" w:hAnsi="Palatino"/>
          <w:sz w:val="28"/>
          <w:szCs w:val="28"/>
          <w:lang w:val="tr-TR"/>
        </w:rPr>
        <w:t>d</w:t>
      </w:r>
      <w:r>
        <w:rPr>
          <w:rFonts w:ascii="Palatino" w:hAnsi="Palatino"/>
          <w:sz w:val="28"/>
          <w:szCs w:val="28"/>
          <w:lang w:val="tr-TR"/>
        </w:rPr>
        <w:t>y</w:t>
      </w:r>
      <w:r w:rsidR="00B823B7" w:rsidRPr="00036812">
        <w:rPr>
          <w:rFonts w:ascii="Palatino" w:hAnsi="Palatino"/>
          <w:sz w:val="28"/>
          <w:szCs w:val="28"/>
          <w:lang w:val="tr-TR"/>
        </w:rPr>
        <w:t xml:space="preserve">a alanındaki ilk düzenleme olan 3984 sayılı Kanun 1994 tarihinde kabul edilmiş ve bu kanunla hükümet çatısı altında yer almayan </w:t>
      </w:r>
      <w:r w:rsidR="00036812">
        <w:rPr>
          <w:rFonts w:ascii="Palatino" w:hAnsi="Palatino"/>
          <w:sz w:val="28"/>
          <w:szCs w:val="28"/>
          <w:lang w:val="tr-TR"/>
        </w:rPr>
        <w:t xml:space="preserve">bir bağımsız </w:t>
      </w:r>
      <w:r w:rsidR="00B823B7" w:rsidRPr="00036812">
        <w:rPr>
          <w:rFonts w:ascii="Palatino" w:hAnsi="Palatino"/>
          <w:sz w:val="28"/>
          <w:szCs w:val="28"/>
          <w:lang w:val="tr-TR"/>
        </w:rPr>
        <w:t>idari otorite olarak Radyo ve Televizyon Üst Kurulu (RTÜK) kurulmuştur.</w:t>
      </w:r>
    </w:p>
    <w:p w14:paraId="4184887D" w14:textId="77777777" w:rsidR="00036812" w:rsidRPr="00036812" w:rsidRDefault="00036812" w:rsidP="00F64145">
      <w:pPr>
        <w:pStyle w:val="normal0"/>
        <w:jc w:val="both"/>
        <w:rPr>
          <w:rFonts w:ascii="Palatino" w:hAnsi="Palatino"/>
          <w:sz w:val="28"/>
          <w:szCs w:val="28"/>
          <w:lang w:val="tr-TR"/>
        </w:rPr>
      </w:pPr>
    </w:p>
    <w:p w14:paraId="052781F7" w14:textId="77777777" w:rsidR="00787F8E" w:rsidRPr="00036812" w:rsidRDefault="00787F8E" w:rsidP="00F64145">
      <w:pPr>
        <w:pStyle w:val="normal0"/>
        <w:jc w:val="both"/>
        <w:rPr>
          <w:rFonts w:ascii="Palatino" w:hAnsi="Palatino"/>
          <w:sz w:val="28"/>
          <w:szCs w:val="28"/>
          <w:lang w:val="tr-TR"/>
        </w:rPr>
      </w:pPr>
    </w:p>
    <w:p w14:paraId="4C522D05" w14:textId="77777777" w:rsidR="00036812" w:rsidRDefault="00036812" w:rsidP="00F64145">
      <w:pPr>
        <w:pStyle w:val="normal0"/>
        <w:jc w:val="both"/>
        <w:rPr>
          <w:rFonts w:ascii="Palatino" w:hAnsi="Palatino"/>
          <w:sz w:val="28"/>
          <w:szCs w:val="28"/>
          <w:lang w:val="tr-TR"/>
        </w:rPr>
      </w:pPr>
      <w:r>
        <w:rPr>
          <w:rFonts w:ascii="Palatino" w:hAnsi="Palatino"/>
          <w:sz w:val="28"/>
          <w:szCs w:val="28"/>
          <w:lang w:val="tr-TR"/>
        </w:rPr>
        <w:t>Görsel-işitsel medyayla il</w:t>
      </w:r>
      <w:r w:rsidR="00B823B7" w:rsidRPr="00036812">
        <w:rPr>
          <w:rFonts w:ascii="Palatino" w:hAnsi="Palatino"/>
          <w:sz w:val="28"/>
          <w:szCs w:val="28"/>
          <w:lang w:val="tr-TR"/>
        </w:rPr>
        <w:t>g</w:t>
      </w:r>
      <w:r>
        <w:rPr>
          <w:rFonts w:ascii="Palatino" w:hAnsi="Palatino"/>
          <w:sz w:val="28"/>
          <w:szCs w:val="28"/>
          <w:lang w:val="tr-TR"/>
        </w:rPr>
        <w:t>i</w:t>
      </w:r>
      <w:r w:rsidR="00B823B7" w:rsidRPr="00036812">
        <w:rPr>
          <w:rFonts w:ascii="Palatino" w:hAnsi="Palatino"/>
          <w:sz w:val="28"/>
          <w:szCs w:val="28"/>
          <w:lang w:val="tr-TR"/>
        </w:rPr>
        <w:t xml:space="preserve">li uluslararası mevzuata bakılırsa, Avrupa Konseyi Sınırötesi Televizyon Sözleşmesi 1989 yılında imzalanarak imzacı devletlerin görsel-işitsel sektörü düzenlemelerinde çerçeve ortaya koymuştur. </w:t>
      </w:r>
    </w:p>
    <w:p w14:paraId="1FFDB806" w14:textId="77777777" w:rsidR="00036812" w:rsidRDefault="00036812" w:rsidP="00F64145">
      <w:pPr>
        <w:pStyle w:val="normal0"/>
        <w:jc w:val="both"/>
        <w:rPr>
          <w:rFonts w:ascii="Palatino" w:hAnsi="Palatino"/>
          <w:sz w:val="28"/>
          <w:szCs w:val="28"/>
          <w:lang w:val="tr-TR"/>
        </w:rPr>
      </w:pPr>
    </w:p>
    <w:p w14:paraId="2B9AA30A" w14:textId="77777777" w:rsidR="00036812" w:rsidRDefault="00B823B7" w:rsidP="00F64145">
      <w:pPr>
        <w:pStyle w:val="normal0"/>
        <w:jc w:val="both"/>
        <w:rPr>
          <w:rFonts w:ascii="Palatino" w:hAnsi="Palatino"/>
          <w:sz w:val="28"/>
          <w:szCs w:val="28"/>
          <w:lang w:val="tr-TR"/>
        </w:rPr>
      </w:pPr>
      <w:r w:rsidRPr="00036812">
        <w:rPr>
          <w:rFonts w:ascii="Palatino" w:hAnsi="Palatino"/>
          <w:sz w:val="28"/>
          <w:szCs w:val="28"/>
          <w:lang w:val="tr-TR"/>
        </w:rPr>
        <w:t>Türkiye</w:t>
      </w:r>
      <w:r w:rsidR="00036812">
        <w:rPr>
          <w:rFonts w:ascii="Palatino" w:hAnsi="Palatino"/>
          <w:sz w:val="28"/>
          <w:szCs w:val="28"/>
          <w:lang w:val="tr-TR"/>
        </w:rPr>
        <w:t>,</w:t>
      </w:r>
      <w:r w:rsidRPr="00036812">
        <w:rPr>
          <w:rFonts w:ascii="Palatino" w:hAnsi="Palatino"/>
          <w:sz w:val="28"/>
          <w:szCs w:val="28"/>
          <w:lang w:val="tr-TR"/>
        </w:rPr>
        <w:t xml:space="preserve"> </w:t>
      </w:r>
      <w:r w:rsidRPr="00D52E1E">
        <w:rPr>
          <w:rFonts w:ascii="Palatino" w:hAnsi="Palatino"/>
          <w:sz w:val="28"/>
          <w:szCs w:val="28"/>
          <w:lang w:val="tr-TR"/>
        </w:rPr>
        <w:t>Avrupa Sınırötesi Televizyon Sözleşmesi</w:t>
      </w:r>
      <w:r w:rsidRPr="00036812">
        <w:rPr>
          <w:rFonts w:ascii="Palatino" w:hAnsi="Palatino"/>
          <w:sz w:val="28"/>
          <w:szCs w:val="28"/>
          <w:lang w:val="tr-TR"/>
        </w:rPr>
        <w:t xml:space="preserve">’ni 7 Eylül 1992  tarihinde imzalayarak 4 Kasım 1993’te onaylamıştır. Türkiye’nin görsel-işitsel medya alanındaki ilk düzenleyici metni olan 3984 sayılı Kanun’un hazırlanmasında (1984) Avrupa Sınırötesi Televizyon Sözleşmesi temel referans kaynağı olmuştur. </w:t>
      </w:r>
    </w:p>
    <w:p w14:paraId="1318B178" w14:textId="77777777" w:rsidR="00036812" w:rsidRDefault="00036812" w:rsidP="00F64145">
      <w:pPr>
        <w:pStyle w:val="normal0"/>
        <w:jc w:val="both"/>
        <w:rPr>
          <w:rFonts w:ascii="Palatino" w:hAnsi="Palatino"/>
          <w:sz w:val="28"/>
          <w:szCs w:val="28"/>
          <w:lang w:val="tr-TR"/>
        </w:rPr>
      </w:pPr>
    </w:p>
    <w:p w14:paraId="57B181B3" w14:textId="666D8874" w:rsidR="00787F8E" w:rsidRPr="00036812" w:rsidRDefault="00B823B7" w:rsidP="00F64145">
      <w:pPr>
        <w:pStyle w:val="normal0"/>
        <w:jc w:val="both"/>
        <w:rPr>
          <w:rFonts w:ascii="Palatino" w:hAnsi="Palatino"/>
          <w:sz w:val="28"/>
          <w:szCs w:val="28"/>
          <w:lang w:val="tr-TR"/>
        </w:rPr>
      </w:pPr>
      <w:r w:rsidRPr="00036812">
        <w:rPr>
          <w:rFonts w:ascii="Palatino" w:hAnsi="Palatino"/>
          <w:sz w:val="28"/>
          <w:szCs w:val="28"/>
          <w:lang w:val="tr-TR"/>
        </w:rPr>
        <w:t xml:space="preserve">2011 yılında bu kanunun tadil edilerek şu anda yürürlükte olan 6112 sayılı Kanunun hazırlanmasında Sözleşme’nin yanı sıra Avrupa Birliği’nin Görsel-İşitsel Medya Yönergesi belirleyici rol oynamıştır. </w:t>
      </w:r>
    </w:p>
    <w:p w14:paraId="4FC986DE" w14:textId="77777777" w:rsidR="00787F8E" w:rsidRPr="00036812" w:rsidRDefault="00787F8E" w:rsidP="00F64145">
      <w:pPr>
        <w:pStyle w:val="normal0"/>
        <w:jc w:val="both"/>
        <w:rPr>
          <w:rFonts w:ascii="Palatino" w:hAnsi="Palatino"/>
          <w:sz w:val="28"/>
          <w:szCs w:val="28"/>
          <w:lang w:val="tr-TR"/>
        </w:rPr>
      </w:pPr>
    </w:p>
    <w:p w14:paraId="355D0E94" w14:textId="77777777" w:rsidR="00036812" w:rsidRDefault="00036812" w:rsidP="00F64145">
      <w:pPr>
        <w:pStyle w:val="normal0"/>
        <w:jc w:val="both"/>
        <w:rPr>
          <w:rFonts w:ascii="Palatino" w:hAnsi="Palatino"/>
          <w:b/>
          <w:sz w:val="28"/>
          <w:szCs w:val="28"/>
          <w:u w:val="single"/>
          <w:lang w:val="tr-TR"/>
        </w:rPr>
      </w:pPr>
    </w:p>
    <w:p w14:paraId="4E051044" w14:textId="77777777" w:rsidR="00036812" w:rsidRDefault="00036812" w:rsidP="00F64145">
      <w:pPr>
        <w:pStyle w:val="normal0"/>
        <w:jc w:val="both"/>
        <w:rPr>
          <w:rFonts w:ascii="Palatino" w:hAnsi="Palatino"/>
          <w:b/>
          <w:sz w:val="28"/>
          <w:szCs w:val="28"/>
          <w:u w:val="single"/>
          <w:lang w:val="tr-TR"/>
        </w:rPr>
      </w:pPr>
    </w:p>
    <w:p w14:paraId="334DEC00" w14:textId="77777777" w:rsidR="00036812" w:rsidRDefault="00036812" w:rsidP="00F64145">
      <w:pPr>
        <w:pStyle w:val="normal0"/>
        <w:jc w:val="both"/>
        <w:rPr>
          <w:rFonts w:ascii="Palatino" w:hAnsi="Palatino"/>
          <w:b/>
          <w:sz w:val="28"/>
          <w:szCs w:val="28"/>
          <w:u w:val="single"/>
          <w:lang w:val="tr-TR"/>
        </w:rPr>
      </w:pPr>
    </w:p>
    <w:p w14:paraId="4F639A09" w14:textId="77777777" w:rsidR="00036812" w:rsidRDefault="00036812" w:rsidP="00F64145">
      <w:pPr>
        <w:pStyle w:val="normal0"/>
        <w:jc w:val="both"/>
        <w:rPr>
          <w:rFonts w:ascii="Palatino" w:hAnsi="Palatino"/>
          <w:b/>
          <w:sz w:val="28"/>
          <w:szCs w:val="28"/>
          <w:u w:val="single"/>
          <w:lang w:val="tr-TR"/>
        </w:rPr>
      </w:pPr>
    </w:p>
    <w:p w14:paraId="3B192389" w14:textId="77777777" w:rsidR="00036812" w:rsidRDefault="00036812" w:rsidP="00F64145">
      <w:pPr>
        <w:pStyle w:val="normal0"/>
        <w:jc w:val="both"/>
        <w:rPr>
          <w:rFonts w:ascii="Palatino" w:hAnsi="Palatino"/>
          <w:b/>
          <w:sz w:val="28"/>
          <w:szCs w:val="28"/>
          <w:u w:val="single"/>
          <w:lang w:val="tr-TR"/>
        </w:rPr>
      </w:pPr>
    </w:p>
    <w:p w14:paraId="4E75178F" w14:textId="77777777" w:rsidR="00036812" w:rsidRDefault="00036812" w:rsidP="00F64145">
      <w:pPr>
        <w:pStyle w:val="normal0"/>
        <w:jc w:val="both"/>
        <w:rPr>
          <w:rFonts w:ascii="Palatino" w:hAnsi="Palatino"/>
          <w:b/>
          <w:sz w:val="28"/>
          <w:szCs w:val="28"/>
          <w:u w:val="single"/>
          <w:lang w:val="tr-TR"/>
        </w:rPr>
      </w:pPr>
    </w:p>
    <w:p w14:paraId="7D15AC27" w14:textId="77777777" w:rsidR="00036812" w:rsidRPr="00036812" w:rsidRDefault="00036812" w:rsidP="00036812">
      <w:pPr>
        <w:pStyle w:val="normal0"/>
        <w:jc w:val="center"/>
        <w:rPr>
          <w:rFonts w:ascii="Palatino" w:hAnsi="Palatino"/>
          <w:b/>
          <w:sz w:val="32"/>
          <w:szCs w:val="32"/>
          <w:lang w:val="tr-TR"/>
        </w:rPr>
      </w:pPr>
    </w:p>
    <w:p w14:paraId="3D7C268D" w14:textId="77777777" w:rsidR="00787F8E" w:rsidRPr="001510BA" w:rsidRDefault="00B823B7" w:rsidP="00036812">
      <w:pPr>
        <w:pStyle w:val="normal0"/>
        <w:jc w:val="center"/>
        <w:rPr>
          <w:rFonts w:ascii="Palatino" w:hAnsi="Palatino"/>
          <w:sz w:val="40"/>
          <w:szCs w:val="40"/>
          <w:lang w:val="tr-TR"/>
        </w:rPr>
      </w:pPr>
      <w:r w:rsidRPr="001510BA">
        <w:rPr>
          <w:rFonts w:ascii="Palatino" w:hAnsi="Palatino"/>
          <w:b/>
          <w:sz w:val="40"/>
          <w:szCs w:val="40"/>
          <w:lang w:val="tr-TR"/>
        </w:rPr>
        <w:t>RTÜK’le ilgili temel sorunlar</w:t>
      </w:r>
    </w:p>
    <w:p w14:paraId="5EDFD4D3" w14:textId="77777777" w:rsidR="00787F8E" w:rsidRPr="00036812" w:rsidRDefault="00787F8E" w:rsidP="00F64145">
      <w:pPr>
        <w:pStyle w:val="normal0"/>
        <w:jc w:val="both"/>
        <w:rPr>
          <w:rFonts w:ascii="Palatino" w:hAnsi="Palatino"/>
          <w:sz w:val="28"/>
          <w:szCs w:val="28"/>
          <w:lang w:val="tr-TR"/>
        </w:rPr>
      </w:pPr>
    </w:p>
    <w:p w14:paraId="4BF493A5" w14:textId="77777777" w:rsidR="00787F8E" w:rsidRPr="00036812" w:rsidRDefault="00787F8E" w:rsidP="00F64145">
      <w:pPr>
        <w:pStyle w:val="normal0"/>
        <w:jc w:val="both"/>
        <w:rPr>
          <w:rFonts w:ascii="Palatino" w:hAnsi="Palatino"/>
          <w:sz w:val="28"/>
          <w:szCs w:val="28"/>
          <w:lang w:val="tr-TR"/>
        </w:rPr>
      </w:pPr>
    </w:p>
    <w:p w14:paraId="6646FA29" w14:textId="2196C5F3" w:rsidR="00036812" w:rsidRDefault="00036812" w:rsidP="00F64145">
      <w:pPr>
        <w:pStyle w:val="normal0"/>
        <w:jc w:val="both"/>
        <w:rPr>
          <w:rFonts w:ascii="Palatino" w:hAnsi="Palatino"/>
          <w:sz w:val="28"/>
          <w:szCs w:val="28"/>
          <w:highlight w:val="white"/>
          <w:lang w:val="tr-TR"/>
        </w:rPr>
      </w:pPr>
      <w:r w:rsidRPr="00D52E1E">
        <w:rPr>
          <w:rFonts w:ascii="Palatino" w:hAnsi="Palatino"/>
          <w:sz w:val="28"/>
          <w:szCs w:val="28"/>
          <w:highlight w:val="white"/>
          <w:lang w:val="tr-TR"/>
        </w:rPr>
        <w:t>RTÜK</w:t>
      </w:r>
      <w:r w:rsidRPr="00036812">
        <w:rPr>
          <w:rFonts w:ascii="Palatino" w:hAnsi="Palatino"/>
          <w:b/>
          <w:sz w:val="28"/>
          <w:szCs w:val="28"/>
          <w:highlight w:val="white"/>
          <w:lang w:val="tr-TR"/>
        </w:rPr>
        <w:t>,</w:t>
      </w:r>
      <w:r>
        <w:rPr>
          <w:rFonts w:ascii="Palatino" w:hAnsi="Palatino"/>
          <w:sz w:val="28"/>
          <w:szCs w:val="28"/>
          <w:highlight w:val="white"/>
          <w:lang w:val="tr-TR"/>
        </w:rPr>
        <w:t xml:space="preserve"> Türkiye medyası</w:t>
      </w:r>
      <w:r w:rsidR="00B823B7" w:rsidRPr="00036812">
        <w:rPr>
          <w:rFonts w:ascii="Palatino" w:hAnsi="Palatino"/>
          <w:sz w:val="28"/>
          <w:szCs w:val="28"/>
          <w:highlight w:val="white"/>
          <w:lang w:val="tr-TR"/>
        </w:rPr>
        <w:t xml:space="preserve"> ve yayıncılığı bakımından önemli bir ihtiyaç</w:t>
      </w:r>
      <w:r>
        <w:rPr>
          <w:rFonts w:ascii="Palatino" w:hAnsi="Palatino"/>
          <w:sz w:val="28"/>
          <w:szCs w:val="28"/>
          <w:highlight w:val="white"/>
          <w:lang w:val="tr-TR"/>
        </w:rPr>
        <w:t>tır;</w:t>
      </w:r>
      <w:r w:rsidR="00B823B7" w:rsidRPr="00036812">
        <w:rPr>
          <w:rFonts w:ascii="Palatino" w:hAnsi="Palatino"/>
          <w:sz w:val="28"/>
          <w:szCs w:val="28"/>
          <w:highlight w:val="white"/>
          <w:lang w:val="tr-TR"/>
        </w:rPr>
        <w:t xml:space="preserve"> görsel ve işitsel yayıncılığın yapıldığı tüm demokratik ülkelerde </w:t>
      </w:r>
      <w:r w:rsidR="009E573C" w:rsidRPr="009E573C">
        <w:rPr>
          <w:rFonts w:ascii="Palatino" w:hAnsi="Palatino"/>
          <w:sz w:val="28"/>
          <w:szCs w:val="28"/>
          <w:highlight w:val="white"/>
          <w:lang w:val="tr-TR"/>
        </w:rPr>
        <w:t>düzenleyici</w:t>
      </w:r>
      <w:r w:rsidR="00B823B7" w:rsidRPr="00036812">
        <w:rPr>
          <w:rFonts w:ascii="Palatino" w:hAnsi="Palatino"/>
          <w:sz w:val="28"/>
          <w:szCs w:val="28"/>
          <w:highlight w:val="white"/>
          <w:lang w:val="tr-TR"/>
        </w:rPr>
        <w:t xml:space="preserve"> kuruluşlar (bağımsız otoriteler) yer almakta ve bu ülkelerin hemen tümünde yayın durdurma cezaları bulunmaktadır. </w:t>
      </w:r>
    </w:p>
    <w:p w14:paraId="7E881D06" w14:textId="77777777" w:rsidR="00036812" w:rsidRDefault="00036812" w:rsidP="00F64145">
      <w:pPr>
        <w:pStyle w:val="normal0"/>
        <w:jc w:val="both"/>
        <w:rPr>
          <w:rFonts w:ascii="Palatino" w:hAnsi="Palatino"/>
          <w:sz w:val="28"/>
          <w:szCs w:val="28"/>
          <w:highlight w:val="white"/>
          <w:lang w:val="tr-TR"/>
        </w:rPr>
      </w:pPr>
    </w:p>
    <w:p w14:paraId="00D0F77D" w14:textId="5F8A6893" w:rsidR="00787F8E" w:rsidRPr="00036812" w:rsidRDefault="00B823B7" w:rsidP="00F64145">
      <w:pPr>
        <w:pStyle w:val="normal0"/>
        <w:jc w:val="both"/>
        <w:rPr>
          <w:rFonts w:ascii="Palatino" w:hAnsi="Palatino"/>
          <w:sz w:val="28"/>
          <w:szCs w:val="28"/>
          <w:lang w:val="tr-TR"/>
        </w:rPr>
      </w:pPr>
      <w:r w:rsidRPr="00036812">
        <w:rPr>
          <w:rFonts w:ascii="Palatino" w:hAnsi="Palatino"/>
          <w:sz w:val="28"/>
          <w:szCs w:val="28"/>
          <w:highlight w:val="white"/>
          <w:lang w:val="tr-TR"/>
        </w:rPr>
        <w:t xml:space="preserve">Önemli olan bir tür </w:t>
      </w:r>
      <w:r w:rsidRPr="00D52E1E">
        <w:rPr>
          <w:rFonts w:ascii="Palatino" w:hAnsi="Palatino"/>
          <w:sz w:val="28"/>
          <w:szCs w:val="28"/>
          <w:highlight w:val="white"/>
          <w:lang w:val="tr-TR"/>
        </w:rPr>
        <w:t xml:space="preserve">bağımsız </w:t>
      </w:r>
      <w:r w:rsidR="00036812" w:rsidRPr="00D52E1E">
        <w:rPr>
          <w:rFonts w:ascii="Palatino" w:hAnsi="Palatino"/>
          <w:sz w:val="28"/>
          <w:szCs w:val="28"/>
          <w:highlight w:val="white"/>
          <w:lang w:val="tr-TR"/>
        </w:rPr>
        <w:t xml:space="preserve">düzenleyici </w:t>
      </w:r>
      <w:r w:rsidRPr="00D52E1E">
        <w:rPr>
          <w:rFonts w:ascii="Palatino" w:hAnsi="Palatino"/>
          <w:sz w:val="28"/>
          <w:szCs w:val="28"/>
          <w:highlight w:val="white"/>
          <w:lang w:val="tr-TR"/>
        </w:rPr>
        <w:t>otorite</w:t>
      </w:r>
      <w:r w:rsidRPr="00036812">
        <w:rPr>
          <w:rFonts w:ascii="Palatino" w:hAnsi="Palatino"/>
          <w:sz w:val="28"/>
          <w:szCs w:val="28"/>
          <w:highlight w:val="white"/>
          <w:lang w:val="tr-TR"/>
        </w:rPr>
        <w:t xml:space="preserve"> niteliğindeki </w:t>
      </w:r>
      <w:r w:rsidRPr="00D52E1E">
        <w:rPr>
          <w:rFonts w:ascii="Palatino" w:hAnsi="Palatino"/>
          <w:sz w:val="28"/>
          <w:szCs w:val="28"/>
          <w:highlight w:val="white"/>
          <w:lang w:val="tr-TR"/>
        </w:rPr>
        <w:t xml:space="preserve">RTÜK </w:t>
      </w:r>
      <w:r w:rsidR="00036812">
        <w:rPr>
          <w:rFonts w:ascii="Palatino" w:hAnsi="Palatino"/>
          <w:sz w:val="28"/>
          <w:szCs w:val="28"/>
          <w:highlight w:val="white"/>
          <w:lang w:val="tr-TR"/>
        </w:rPr>
        <w:t>benzeri kuruluşların</w:t>
      </w:r>
      <w:r w:rsidRPr="00036812">
        <w:rPr>
          <w:rFonts w:ascii="Palatino" w:hAnsi="Palatino"/>
          <w:sz w:val="28"/>
          <w:szCs w:val="28"/>
          <w:highlight w:val="white"/>
          <w:lang w:val="tr-TR"/>
        </w:rPr>
        <w:t xml:space="preserve"> iş</w:t>
      </w:r>
      <w:r w:rsidR="009E573C">
        <w:rPr>
          <w:rFonts w:ascii="Palatino" w:hAnsi="Palatino"/>
          <w:sz w:val="28"/>
          <w:szCs w:val="28"/>
          <w:highlight w:val="white"/>
          <w:lang w:val="tr-TR"/>
        </w:rPr>
        <w:t>levleri, idari ve mali özerklikleri</w:t>
      </w:r>
      <w:r w:rsidRPr="00036812">
        <w:rPr>
          <w:rFonts w:ascii="Palatino" w:hAnsi="Palatino"/>
          <w:sz w:val="28"/>
          <w:szCs w:val="28"/>
          <w:highlight w:val="white"/>
          <w:lang w:val="tr-TR"/>
        </w:rPr>
        <w:t xml:space="preserve"> yanında </w:t>
      </w:r>
      <w:r w:rsidR="009E573C">
        <w:rPr>
          <w:rFonts w:ascii="Palatino" w:hAnsi="Palatino"/>
          <w:sz w:val="28"/>
          <w:szCs w:val="28"/>
          <w:highlight w:val="white"/>
          <w:lang w:val="tr-TR"/>
        </w:rPr>
        <w:t>kuruluşun etkinliğini</w:t>
      </w:r>
      <w:r w:rsidRPr="00036812">
        <w:rPr>
          <w:rFonts w:ascii="Palatino" w:hAnsi="Palatino"/>
          <w:sz w:val="28"/>
          <w:szCs w:val="28"/>
          <w:highlight w:val="white"/>
          <w:lang w:val="tr-TR"/>
        </w:rPr>
        <w:t xml:space="preserve"> </w:t>
      </w:r>
      <w:r w:rsidR="009E573C">
        <w:rPr>
          <w:rFonts w:ascii="Palatino" w:hAnsi="Palatino"/>
          <w:sz w:val="28"/>
          <w:szCs w:val="28"/>
          <w:highlight w:val="white"/>
          <w:lang w:val="tr-TR"/>
        </w:rPr>
        <w:t>de belirlemektedir</w:t>
      </w:r>
      <w:r w:rsidRPr="00036812">
        <w:rPr>
          <w:rFonts w:ascii="Palatino" w:hAnsi="Palatino"/>
          <w:sz w:val="28"/>
          <w:szCs w:val="28"/>
          <w:highlight w:val="white"/>
          <w:lang w:val="tr-TR"/>
        </w:rPr>
        <w:t>.</w:t>
      </w:r>
    </w:p>
    <w:p w14:paraId="6BB32204" w14:textId="77777777" w:rsidR="00787F8E" w:rsidRPr="00036812" w:rsidRDefault="00787F8E" w:rsidP="00F64145">
      <w:pPr>
        <w:pStyle w:val="normal0"/>
        <w:jc w:val="both"/>
        <w:rPr>
          <w:rFonts w:ascii="Palatino" w:hAnsi="Palatino"/>
          <w:sz w:val="28"/>
          <w:szCs w:val="28"/>
          <w:lang w:val="tr-TR"/>
        </w:rPr>
      </w:pPr>
    </w:p>
    <w:p w14:paraId="572E7FF2" w14:textId="1D86884F" w:rsidR="00036812" w:rsidRDefault="00B823B7" w:rsidP="00F64145">
      <w:pPr>
        <w:pStyle w:val="normal0"/>
        <w:jc w:val="both"/>
        <w:rPr>
          <w:rFonts w:ascii="Palatino" w:hAnsi="Palatino"/>
          <w:sz w:val="28"/>
          <w:szCs w:val="28"/>
          <w:lang w:val="tr-TR"/>
        </w:rPr>
      </w:pPr>
      <w:r w:rsidRPr="00D52E1E">
        <w:rPr>
          <w:rFonts w:ascii="Palatino" w:hAnsi="Palatino"/>
          <w:sz w:val="28"/>
          <w:szCs w:val="28"/>
          <w:lang w:val="tr-TR"/>
        </w:rPr>
        <w:t>RTÜK</w:t>
      </w:r>
      <w:r w:rsidRPr="00036812">
        <w:rPr>
          <w:rFonts w:ascii="Palatino" w:hAnsi="Palatino"/>
          <w:sz w:val="28"/>
          <w:szCs w:val="28"/>
          <w:lang w:val="tr-TR"/>
        </w:rPr>
        <w:t xml:space="preserve">’le ilgili olarak pratikte öne çıkan en büyük sorun, kurumun </w:t>
      </w:r>
      <w:r w:rsidR="00F64145" w:rsidRPr="00036812">
        <w:rPr>
          <w:rFonts w:ascii="Palatino" w:hAnsi="Palatino"/>
          <w:sz w:val="28"/>
          <w:szCs w:val="28"/>
          <w:lang w:val="tr-TR"/>
        </w:rPr>
        <w:t>bağımsızlığının olmaması</w:t>
      </w:r>
      <w:r w:rsidRPr="00036812">
        <w:rPr>
          <w:rFonts w:ascii="Palatino" w:hAnsi="Palatino"/>
          <w:sz w:val="28"/>
          <w:szCs w:val="28"/>
          <w:lang w:val="tr-TR"/>
        </w:rPr>
        <w:t xml:space="preserve"> ve siyasi iktid</w:t>
      </w:r>
      <w:r w:rsidR="009E573C">
        <w:rPr>
          <w:rFonts w:ascii="Palatino" w:hAnsi="Palatino"/>
          <w:sz w:val="28"/>
          <w:szCs w:val="28"/>
          <w:lang w:val="tr-TR"/>
        </w:rPr>
        <w:t xml:space="preserve">arlar tarafından </w:t>
      </w:r>
      <w:r w:rsidRPr="00036812">
        <w:rPr>
          <w:rFonts w:ascii="Palatino" w:hAnsi="Palatino"/>
          <w:sz w:val="28"/>
          <w:szCs w:val="28"/>
          <w:lang w:val="tr-TR"/>
        </w:rPr>
        <w:t xml:space="preserve">bir ödüllendirme veya cezalandırma aracına dönüşmüş olmasıdır. </w:t>
      </w:r>
    </w:p>
    <w:p w14:paraId="4E40A189" w14:textId="77777777" w:rsidR="00036812" w:rsidRDefault="00036812" w:rsidP="00F64145">
      <w:pPr>
        <w:pStyle w:val="normal0"/>
        <w:jc w:val="both"/>
        <w:rPr>
          <w:rFonts w:ascii="Palatino" w:hAnsi="Palatino"/>
          <w:sz w:val="28"/>
          <w:szCs w:val="28"/>
          <w:lang w:val="tr-TR"/>
        </w:rPr>
      </w:pPr>
    </w:p>
    <w:p w14:paraId="1FE8A433" w14:textId="31DE317E" w:rsidR="00787F8E" w:rsidRPr="00036812" w:rsidRDefault="00B823B7" w:rsidP="00F64145">
      <w:pPr>
        <w:pStyle w:val="normal0"/>
        <w:jc w:val="both"/>
        <w:rPr>
          <w:rFonts w:ascii="Palatino" w:hAnsi="Palatino"/>
          <w:sz w:val="28"/>
          <w:szCs w:val="28"/>
          <w:lang w:val="tr-TR"/>
        </w:rPr>
      </w:pPr>
      <w:r w:rsidRPr="00036812">
        <w:rPr>
          <w:rFonts w:ascii="Palatino" w:hAnsi="Palatino"/>
          <w:sz w:val="28"/>
          <w:szCs w:val="28"/>
          <w:lang w:val="tr-TR"/>
        </w:rPr>
        <w:t>Tüm uzmanların üzerinde uzlaştığı başka bir nokta ise, kurumun giderek şeffaflıktan uzaklaştığı ve pratikte çoğu kararını ve kararlar</w:t>
      </w:r>
      <w:r w:rsidR="00036812">
        <w:rPr>
          <w:rFonts w:ascii="Palatino" w:hAnsi="Palatino"/>
          <w:sz w:val="28"/>
          <w:szCs w:val="28"/>
          <w:lang w:val="tr-TR"/>
        </w:rPr>
        <w:t>ın alınma süreçlerinde</w:t>
      </w:r>
      <w:r w:rsidRPr="00036812">
        <w:rPr>
          <w:rFonts w:ascii="Palatino" w:hAnsi="Palatino"/>
          <w:sz w:val="28"/>
          <w:szCs w:val="28"/>
          <w:lang w:val="tr-TR"/>
        </w:rPr>
        <w:t xml:space="preserve"> yapılan tartışmaların metinlerini kamuoyuyla paylaşmadığıdır.</w:t>
      </w:r>
    </w:p>
    <w:p w14:paraId="3AF00BB3" w14:textId="77777777" w:rsidR="00787F8E" w:rsidRPr="00036812" w:rsidRDefault="00787F8E" w:rsidP="00F64145">
      <w:pPr>
        <w:pStyle w:val="normal0"/>
        <w:jc w:val="both"/>
        <w:rPr>
          <w:rFonts w:ascii="Palatino" w:hAnsi="Palatino"/>
          <w:sz w:val="28"/>
          <w:szCs w:val="28"/>
          <w:lang w:val="tr-TR"/>
        </w:rPr>
      </w:pPr>
    </w:p>
    <w:p w14:paraId="341D6D90" w14:textId="77777777" w:rsidR="00036812" w:rsidRDefault="00B823B7" w:rsidP="00F64145">
      <w:pPr>
        <w:pStyle w:val="normal0"/>
        <w:jc w:val="both"/>
        <w:rPr>
          <w:rFonts w:ascii="Palatino" w:hAnsi="Palatino"/>
          <w:sz w:val="28"/>
          <w:szCs w:val="28"/>
          <w:lang w:val="tr-TR"/>
        </w:rPr>
      </w:pPr>
      <w:r w:rsidRPr="00036812">
        <w:rPr>
          <w:rFonts w:ascii="Palatino" w:hAnsi="Palatino"/>
          <w:sz w:val="28"/>
          <w:szCs w:val="28"/>
          <w:lang w:val="tr-TR"/>
        </w:rPr>
        <w:t xml:space="preserve">Kurumun demokrasi ve hukuk devleti geleneklerine aykırı olarak gözlemlenen bu iki özelliğin mevzuattan ziyade Türkiye’de hakim olan siyasi kültür, var olan uygulamalar, zihniyet ve bakış açısıyla ilgili olduğu gözlemlenmektedir. </w:t>
      </w:r>
    </w:p>
    <w:p w14:paraId="0BB8669E" w14:textId="77777777" w:rsidR="00036812" w:rsidRDefault="00036812" w:rsidP="00F64145">
      <w:pPr>
        <w:pStyle w:val="normal0"/>
        <w:jc w:val="both"/>
        <w:rPr>
          <w:rFonts w:ascii="Palatino" w:hAnsi="Palatino"/>
          <w:sz w:val="28"/>
          <w:szCs w:val="28"/>
          <w:lang w:val="tr-TR"/>
        </w:rPr>
      </w:pPr>
    </w:p>
    <w:p w14:paraId="19F61A36" w14:textId="77777777" w:rsidR="009E573C" w:rsidRDefault="009E573C" w:rsidP="00F64145">
      <w:pPr>
        <w:pStyle w:val="normal0"/>
        <w:jc w:val="both"/>
        <w:rPr>
          <w:rFonts w:ascii="Palatino" w:hAnsi="Palatino"/>
          <w:sz w:val="28"/>
          <w:szCs w:val="28"/>
          <w:lang w:val="tr-TR"/>
        </w:rPr>
      </w:pPr>
    </w:p>
    <w:p w14:paraId="115854EC" w14:textId="77777777" w:rsidR="009E573C" w:rsidRDefault="009E573C" w:rsidP="00F64145">
      <w:pPr>
        <w:pStyle w:val="normal0"/>
        <w:jc w:val="both"/>
        <w:rPr>
          <w:rFonts w:ascii="Palatino" w:hAnsi="Palatino"/>
          <w:sz w:val="28"/>
          <w:szCs w:val="28"/>
          <w:lang w:val="tr-TR"/>
        </w:rPr>
      </w:pPr>
    </w:p>
    <w:p w14:paraId="5101DC66" w14:textId="77777777" w:rsidR="00741612" w:rsidRDefault="00741612" w:rsidP="00F64145">
      <w:pPr>
        <w:pStyle w:val="normal0"/>
        <w:jc w:val="both"/>
        <w:rPr>
          <w:rFonts w:ascii="Palatino" w:hAnsi="Palatino"/>
          <w:sz w:val="28"/>
          <w:szCs w:val="28"/>
          <w:lang w:val="tr-TR"/>
        </w:rPr>
      </w:pPr>
    </w:p>
    <w:p w14:paraId="653416A5" w14:textId="77777777" w:rsidR="00D52E1E" w:rsidRDefault="00D52E1E" w:rsidP="00F64145">
      <w:pPr>
        <w:pStyle w:val="normal0"/>
        <w:jc w:val="both"/>
        <w:rPr>
          <w:rFonts w:ascii="Palatino" w:hAnsi="Palatino"/>
          <w:sz w:val="28"/>
          <w:szCs w:val="28"/>
          <w:lang w:val="tr-TR"/>
        </w:rPr>
      </w:pPr>
    </w:p>
    <w:p w14:paraId="25FD9D55" w14:textId="68010F64" w:rsidR="00787F8E" w:rsidRPr="00036812" w:rsidRDefault="00B823B7" w:rsidP="00F64145">
      <w:pPr>
        <w:pStyle w:val="normal0"/>
        <w:jc w:val="both"/>
        <w:rPr>
          <w:rFonts w:ascii="Palatino" w:hAnsi="Palatino"/>
          <w:sz w:val="28"/>
          <w:szCs w:val="28"/>
          <w:lang w:val="tr-TR"/>
        </w:rPr>
      </w:pPr>
      <w:r w:rsidRPr="00036812">
        <w:rPr>
          <w:rFonts w:ascii="Palatino" w:hAnsi="Palatino"/>
          <w:sz w:val="28"/>
          <w:szCs w:val="28"/>
          <w:lang w:val="tr-TR"/>
        </w:rPr>
        <w:t>Ancak bu, kurumun kendi haline bırakılması gerektiği anlamına gelmemektedir. RTÜK’ün şeffaflık ve adalet eksiklikleri konusunda mutlaka yasa yapıcıların adım atması gerekmektedir. Bu alanda yapılabileceklere dair öneriler aşağıdaki bölümde yer almaktadır.</w:t>
      </w:r>
    </w:p>
    <w:p w14:paraId="0D898E6A" w14:textId="77777777" w:rsidR="00787F8E" w:rsidRPr="00036812" w:rsidRDefault="00787F8E" w:rsidP="00F64145">
      <w:pPr>
        <w:pStyle w:val="normal0"/>
        <w:jc w:val="both"/>
        <w:rPr>
          <w:rFonts w:ascii="Palatino" w:hAnsi="Palatino"/>
          <w:sz w:val="28"/>
          <w:szCs w:val="28"/>
          <w:lang w:val="tr-TR"/>
        </w:rPr>
      </w:pPr>
    </w:p>
    <w:p w14:paraId="71292563" w14:textId="1BE19E9B" w:rsidR="00787F8E" w:rsidRPr="00036812" w:rsidRDefault="00B823B7" w:rsidP="00F64145">
      <w:pPr>
        <w:pStyle w:val="normal0"/>
        <w:jc w:val="both"/>
        <w:rPr>
          <w:rFonts w:ascii="Palatino" w:hAnsi="Palatino"/>
          <w:sz w:val="28"/>
          <w:szCs w:val="28"/>
          <w:lang w:val="tr-TR"/>
        </w:rPr>
      </w:pPr>
      <w:r w:rsidRPr="00036812">
        <w:rPr>
          <w:rFonts w:ascii="Palatino" w:hAnsi="Palatino"/>
          <w:sz w:val="28"/>
          <w:szCs w:val="28"/>
          <w:lang w:val="tr-TR"/>
        </w:rPr>
        <w:t>Kurumun özerk ve şeffaf olmaması, yani en temel iki sorunu</w:t>
      </w:r>
      <w:r w:rsidR="00741612">
        <w:rPr>
          <w:rFonts w:ascii="Palatino" w:hAnsi="Palatino"/>
          <w:sz w:val="28"/>
          <w:szCs w:val="28"/>
          <w:lang w:val="tr-TR"/>
        </w:rPr>
        <w:t xml:space="preserve"> konusunda</w:t>
      </w:r>
      <w:r w:rsidRPr="00036812">
        <w:rPr>
          <w:rFonts w:ascii="Palatino" w:hAnsi="Palatino"/>
          <w:sz w:val="28"/>
          <w:szCs w:val="28"/>
          <w:lang w:val="tr-TR"/>
        </w:rPr>
        <w:t xml:space="preserve">, </w:t>
      </w:r>
      <w:r w:rsidR="00741612">
        <w:rPr>
          <w:rFonts w:ascii="Palatino" w:hAnsi="Palatino"/>
          <w:sz w:val="28"/>
          <w:szCs w:val="28"/>
          <w:lang w:val="tr-TR"/>
        </w:rPr>
        <w:t xml:space="preserve">sadece </w:t>
      </w:r>
      <w:r w:rsidRPr="00036812">
        <w:rPr>
          <w:rFonts w:ascii="Palatino" w:hAnsi="Palatino"/>
          <w:sz w:val="28"/>
          <w:szCs w:val="28"/>
          <w:lang w:val="tr-TR"/>
        </w:rPr>
        <w:t xml:space="preserve">mevzuatla bağlantılı olmamakla birlikte, mevzuatta da yapılabilecek iyileştirmeler olabileceği katılımcılarca </w:t>
      </w:r>
      <w:r w:rsidR="00F64145" w:rsidRPr="00036812">
        <w:rPr>
          <w:rFonts w:ascii="Palatino" w:hAnsi="Palatino"/>
          <w:sz w:val="28"/>
          <w:szCs w:val="28"/>
          <w:lang w:val="tr-TR"/>
        </w:rPr>
        <w:t>belirtilmiştir</w:t>
      </w:r>
      <w:r w:rsidRPr="00036812">
        <w:rPr>
          <w:rFonts w:ascii="Palatino" w:hAnsi="Palatino"/>
          <w:sz w:val="28"/>
          <w:szCs w:val="28"/>
          <w:lang w:val="tr-TR"/>
        </w:rPr>
        <w:t>.</w:t>
      </w:r>
    </w:p>
    <w:p w14:paraId="528C3F99" w14:textId="77777777" w:rsidR="00F64145" w:rsidRPr="00036812" w:rsidRDefault="00F64145" w:rsidP="00F64145">
      <w:pPr>
        <w:pStyle w:val="normal0"/>
        <w:jc w:val="both"/>
        <w:rPr>
          <w:rFonts w:ascii="Palatino" w:hAnsi="Palatino"/>
          <w:sz w:val="28"/>
          <w:szCs w:val="28"/>
          <w:lang w:val="tr-TR"/>
        </w:rPr>
      </w:pPr>
    </w:p>
    <w:p w14:paraId="6C886120" w14:textId="77117D81" w:rsidR="00036812" w:rsidRDefault="00B823B7" w:rsidP="00F64145">
      <w:pPr>
        <w:pStyle w:val="normal0"/>
        <w:spacing w:after="240"/>
        <w:jc w:val="both"/>
        <w:rPr>
          <w:rFonts w:ascii="Palatino" w:hAnsi="Palatino"/>
          <w:sz w:val="28"/>
          <w:szCs w:val="28"/>
          <w:lang w:val="tr-TR"/>
        </w:rPr>
      </w:pPr>
      <w:r w:rsidRPr="00036812">
        <w:rPr>
          <w:rFonts w:ascii="Palatino" w:hAnsi="Palatino"/>
          <w:sz w:val="28"/>
          <w:szCs w:val="28"/>
          <w:lang w:val="tr-TR"/>
        </w:rPr>
        <w:t>Kanunla ilgili sorunlardan bir kısmı aşağıda ele alınmıştı</w:t>
      </w:r>
      <w:r w:rsidR="00036812">
        <w:rPr>
          <w:rFonts w:ascii="Palatino" w:hAnsi="Palatino"/>
          <w:sz w:val="28"/>
          <w:szCs w:val="28"/>
          <w:lang w:val="tr-TR"/>
        </w:rPr>
        <w:t>r.</w:t>
      </w:r>
    </w:p>
    <w:p w14:paraId="6970BB81" w14:textId="501610B3" w:rsidR="00787F8E" w:rsidRPr="00036812" w:rsidRDefault="00B823B7" w:rsidP="00F64145">
      <w:pPr>
        <w:pStyle w:val="normal0"/>
        <w:spacing w:after="240"/>
        <w:jc w:val="both"/>
        <w:rPr>
          <w:rFonts w:ascii="Palatino" w:hAnsi="Palatino"/>
          <w:sz w:val="28"/>
          <w:szCs w:val="28"/>
          <w:lang w:val="tr-TR"/>
        </w:rPr>
      </w:pPr>
      <w:r w:rsidRPr="00036812">
        <w:rPr>
          <w:rFonts w:ascii="Palatino" w:hAnsi="Palatino"/>
          <w:sz w:val="28"/>
          <w:szCs w:val="28"/>
          <w:lang w:val="tr-TR"/>
        </w:rPr>
        <w:t>Bu bölümdeki tespitler</w:t>
      </w:r>
      <w:r w:rsidR="00741612">
        <w:rPr>
          <w:rFonts w:ascii="Palatino" w:hAnsi="Palatino"/>
          <w:sz w:val="28"/>
          <w:szCs w:val="28"/>
          <w:lang w:val="tr-TR"/>
        </w:rPr>
        <w:t>, 17 Şubat 2016 tarihinde Punto 24</w:t>
      </w:r>
      <w:r w:rsidRPr="00036812">
        <w:rPr>
          <w:rFonts w:ascii="Palatino" w:hAnsi="Palatino"/>
          <w:sz w:val="28"/>
          <w:szCs w:val="28"/>
          <w:lang w:val="tr-TR"/>
        </w:rPr>
        <w:t xml:space="preserve"> tarafından gerçekleştirilen toplantıda </w:t>
      </w:r>
      <w:r w:rsidR="00F64145" w:rsidRPr="00036812">
        <w:rPr>
          <w:rFonts w:ascii="Palatino" w:hAnsi="Palatino"/>
          <w:sz w:val="28"/>
          <w:szCs w:val="28"/>
          <w:lang w:val="tr-TR"/>
        </w:rPr>
        <w:t>katılımcıların da</w:t>
      </w:r>
      <w:r w:rsidRPr="00036812">
        <w:rPr>
          <w:rFonts w:ascii="Palatino" w:hAnsi="Palatino"/>
          <w:sz w:val="28"/>
          <w:szCs w:val="28"/>
          <w:lang w:val="tr-TR"/>
        </w:rPr>
        <w:t xml:space="preserve"> atıfta bulunduğu Burcu Sümer ve Gülseren Adaklı’nın, İletişim Araştırmaları dergisinde yayınlanan “</w:t>
      </w:r>
      <w:r w:rsidRPr="00036812">
        <w:rPr>
          <w:rFonts w:ascii="Palatino" w:hAnsi="Palatino"/>
          <w:i/>
          <w:sz w:val="28"/>
          <w:szCs w:val="28"/>
          <w:lang w:val="tr-TR"/>
        </w:rPr>
        <w:t>6112 Sayılı Radyo ve Televizyonların Kuruluş ve Yayın Hizmetleri Hakkındaki Kanun’a İlişkin Değerlendirme Raporu”</w:t>
      </w:r>
      <w:r w:rsidRPr="00036812">
        <w:rPr>
          <w:rFonts w:ascii="Palatino" w:hAnsi="Palatino"/>
          <w:sz w:val="28"/>
          <w:szCs w:val="28"/>
          <w:lang w:val="tr-TR"/>
        </w:rPr>
        <w:t>ndan alınmıştır</w:t>
      </w:r>
    </w:p>
    <w:p w14:paraId="5BACFBCD" w14:textId="77777777" w:rsidR="00036812" w:rsidRPr="00036812" w:rsidRDefault="00B823B7" w:rsidP="00F64145">
      <w:pPr>
        <w:pStyle w:val="normal0"/>
        <w:numPr>
          <w:ilvl w:val="0"/>
          <w:numId w:val="2"/>
        </w:numPr>
        <w:spacing w:after="240"/>
        <w:jc w:val="both"/>
        <w:rPr>
          <w:rFonts w:ascii="Palatino" w:hAnsi="Palatino"/>
          <w:i/>
          <w:sz w:val="28"/>
          <w:szCs w:val="28"/>
          <w:lang w:val="tr-TR"/>
        </w:rPr>
      </w:pPr>
      <w:r w:rsidRPr="00036812">
        <w:rPr>
          <w:rFonts w:ascii="Palatino" w:hAnsi="Palatino"/>
          <w:i/>
          <w:sz w:val="28"/>
          <w:szCs w:val="28"/>
          <w:lang w:val="tr-TR"/>
        </w:rPr>
        <w:t>6112 Sayılı Kanun’un temel sorunlarından biri, radyo televizyon yayıncılığının kamu hizmeti işlevine hiçbir özel vurgu yapmazken yayıncılığın ticari boyutunu ayrıntılı bir biçimde ele almasıdır. Oysa mevcut yayıncılık ortamı, kamu hizmeti yayıncılığı anlayışının ve önceliklerinin gözetilmesini gerektiren ve bu konuda yasal teminata ihtiyaç duyan bir ortamdır. Daha da ötesi, bu kanun, sadece ticari yayıncılık alanını düzenleyen bir yasa olarak kurgulanmamış, kar amacı gütmeyen üniversiteleri ve TRT gibi geleneksel bir kamu hizmeti yayıncısını da kapsamına almıştır. Ancak bu Kanun gerek resmi olarak kamu hizmeti yayıncılığı işleviyle tanımlanan TRT özelinde, gerekse özel yayıncıların da gözetmeleri gereken kamu hizmeti nosyonuna ilişkin kayda değer hiçbir vurgu yapmamaktadır.</w:t>
      </w:r>
    </w:p>
    <w:p w14:paraId="4D281098" w14:textId="77777777" w:rsidR="009E573C" w:rsidRDefault="00B823B7" w:rsidP="00036812">
      <w:pPr>
        <w:pStyle w:val="normal0"/>
        <w:numPr>
          <w:ilvl w:val="0"/>
          <w:numId w:val="2"/>
        </w:numPr>
        <w:spacing w:after="240"/>
        <w:jc w:val="both"/>
        <w:rPr>
          <w:rFonts w:ascii="Palatino" w:hAnsi="Palatino"/>
          <w:i/>
          <w:sz w:val="28"/>
          <w:szCs w:val="28"/>
          <w:lang w:val="tr-TR"/>
        </w:rPr>
      </w:pPr>
      <w:r w:rsidRPr="00036812">
        <w:rPr>
          <w:rFonts w:ascii="Palatino" w:hAnsi="Palatino"/>
          <w:i/>
          <w:sz w:val="28"/>
          <w:szCs w:val="28"/>
          <w:lang w:val="tr-TR"/>
        </w:rPr>
        <w:t xml:space="preserve">6112 Sayılı Kanun’un AB Görselİşitsel Medya Hizmetleri Direktifi’nin özüne aykırı hükümler içermesi bir yana Türkiye’de medya sahipliği, Radyo ve Televizyon Üst Kurulu’nun (RTÜK) yapısı ve idari </w:t>
      </w:r>
    </w:p>
    <w:p w14:paraId="5C3BDAD0" w14:textId="77777777" w:rsidR="009E573C" w:rsidRDefault="009E573C" w:rsidP="009E573C">
      <w:pPr>
        <w:pStyle w:val="normal0"/>
        <w:spacing w:after="240"/>
        <w:ind w:left="360"/>
        <w:jc w:val="both"/>
        <w:rPr>
          <w:rFonts w:ascii="Palatino" w:hAnsi="Palatino"/>
          <w:i/>
          <w:sz w:val="28"/>
          <w:szCs w:val="28"/>
          <w:lang w:val="tr-TR"/>
        </w:rPr>
      </w:pPr>
    </w:p>
    <w:p w14:paraId="572A776F" w14:textId="77777777" w:rsidR="001510BA" w:rsidRDefault="001510BA" w:rsidP="009E573C">
      <w:pPr>
        <w:pStyle w:val="normal0"/>
        <w:spacing w:after="240"/>
        <w:ind w:left="360"/>
        <w:jc w:val="both"/>
        <w:rPr>
          <w:rFonts w:ascii="Palatino" w:hAnsi="Palatino"/>
          <w:i/>
          <w:sz w:val="28"/>
          <w:szCs w:val="28"/>
          <w:lang w:val="tr-TR"/>
        </w:rPr>
      </w:pPr>
    </w:p>
    <w:p w14:paraId="1334C301" w14:textId="77777777" w:rsidR="001510BA" w:rsidRDefault="001510BA" w:rsidP="009E573C">
      <w:pPr>
        <w:pStyle w:val="normal0"/>
        <w:spacing w:after="240"/>
        <w:ind w:left="360"/>
        <w:jc w:val="both"/>
        <w:rPr>
          <w:rFonts w:ascii="Palatino" w:hAnsi="Palatino"/>
          <w:i/>
          <w:sz w:val="28"/>
          <w:szCs w:val="28"/>
          <w:lang w:val="tr-TR"/>
        </w:rPr>
      </w:pPr>
    </w:p>
    <w:p w14:paraId="61805DF0" w14:textId="15118584" w:rsidR="00787F8E" w:rsidRPr="00036812" w:rsidRDefault="00B823B7" w:rsidP="009E573C">
      <w:pPr>
        <w:pStyle w:val="normal0"/>
        <w:spacing w:after="240"/>
        <w:ind w:left="360"/>
        <w:jc w:val="both"/>
        <w:rPr>
          <w:rFonts w:ascii="Palatino" w:hAnsi="Palatino"/>
          <w:i/>
          <w:sz w:val="28"/>
          <w:szCs w:val="28"/>
          <w:lang w:val="tr-TR"/>
        </w:rPr>
      </w:pPr>
      <w:r w:rsidRPr="00036812">
        <w:rPr>
          <w:rFonts w:ascii="Palatino" w:hAnsi="Palatino"/>
          <w:i/>
          <w:sz w:val="28"/>
          <w:szCs w:val="28"/>
          <w:lang w:val="tr-TR"/>
        </w:rPr>
        <w:t>yaptırımlar gibi kronikleşen sorunlara çözüm getirecek düzenlemelere yer vermemesi.  Dünyanın pek çok bölgesinde güçlü bir tercih olarak benimsenen dijital yayıncılık sistemine geçiş, 6112 Sayılı Kanun’da adeta bir ihale sorununa indirgenmiştir. Oysa sayısal yayıncılığa geçiş, sadece frekans ihalesinin çözümlenmesi meselesi değildir. Yayıncılık alanının altyapısını, kapsamını ve aktörlerini köklü biçimde dönüştüren ve izleyiciye de bu dönüşüm çerçevesinde yeni imkânlar, roller ve etkileşim olanakları sunan sayısal yayıncılık daha etraflı bir biçimde ele alınmayı ve düzenlenmeyi hak eden bir meseledir. Kanunda izleyicinin ancak abonelik gibi yollarla erişim imkânınınolduğu yayın hizmetlerini ifade eden “isteğe bağlı yayıncılık” konusunun nasıl düzenleneceği de net değildir.</w:t>
      </w:r>
    </w:p>
    <w:p w14:paraId="14A0B501" w14:textId="1638C583" w:rsidR="00787F8E" w:rsidRDefault="00B823B7" w:rsidP="00036812">
      <w:pPr>
        <w:pStyle w:val="normal0"/>
        <w:numPr>
          <w:ilvl w:val="0"/>
          <w:numId w:val="3"/>
        </w:numPr>
        <w:spacing w:after="240"/>
        <w:jc w:val="both"/>
        <w:rPr>
          <w:rFonts w:ascii="Palatino" w:hAnsi="Palatino"/>
          <w:i/>
          <w:sz w:val="28"/>
          <w:szCs w:val="28"/>
          <w:lang w:val="tr-TR"/>
        </w:rPr>
      </w:pPr>
      <w:r w:rsidRPr="00036812">
        <w:rPr>
          <w:rFonts w:ascii="Palatino" w:hAnsi="Palatino"/>
          <w:i/>
          <w:sz w:val="28"/>
          <w:szCs w:val="28"/>
          <w:lang w:val="tr-TR"/>
        </w:rPr>
        <w:t xml:space="preserve">6112 Sayılı Kanun’un RTÜK’ü bir denetim ya da sansür kurumu olarak konumlayan bir anlayışı sürdürüyor olması da diğer önemli sorunlardan biridir. </w:t>
      </w:r>
    </w:p>
    <w:p w14:paraId="511274DE" w14:textId="77777777" w:rsidR="00036812" w:rsidRPr="00036812" w:rsidRDefault="00036812" w:rsidP="00036812">
      <w:pPr>
        <w:pStyle w:val="normal0"/>
        <w:spacing w:after="240"/>
        <w:jc w:val="both"/>
        <w:rPr>
          <w:rFonts w:ascii="Palatino" w:hAnsi="Palatino"/>
          <w:i/>
          <w:sz w:val="28"/>
          <w:szCs w:val="28"/>
          <w:lang w:val="tr-TR"/>
        </w:rPr>
      </w:pPr>
    </w:p>
    <w:p w14:paraId="744CA1A8" w14:textId="77777777" w:rsidR="00787F8E" w:rsidRPr="00036812" w:rsidRDefault="00787F8E" w:rsidP="00F64145">
      <w:pPr>
        <w:pStyle w:val="normal0"/>
        <w:spacing w:after="240"/>
        <w:jc w:val="both"/>
        <w:rPr>
          <w:rFonts w:ascii="Palatino" w:hAnsi="Palatino"/>
          <w:sz w:val="28"/>
          <w:szCs w:val="28"/>
          <w:lang w:val="tr-TR"/>
        </w:rPr>
      </w:pPr>
    </w:p>
    <w:p w14:paraId="332B09BB" w14:textId="77777777" w:rsidR="00036812" w:rsidRDefault="00036812" w:rsidP="00036812">
      <w:pPr>
        <w:pStyle w:val="normal0"/>
        <w:jc w:val="center"/>
        <w:rPr>
          <w:rFonts w:ascii="Palatino" w:hAnsi="Palatino"/>
          <w:b/>
          <w:sz w:val="32"/>
          <w:szCs w:val="32"/>
          <w:lang w:val="tr-TR"/>
        </w:rPr>
      </w:pPr>
    </w:p>
    <w:p w14:paraId="15210827" w14:textId="77777777" w:rsidR="00036812" w:rsidRDefault="00036812" w:rsidP="00036812">
      <w:pPr>
        <w:pStyle w:val="normal0"/>
        <w:jc w:val="center"/>
        <w:rPr>
          <w:rFonts w:ascii="Palatino" w:hAnsi="Palatino"/>
          <w:b/>
          <w:sz w:val="32"/>
          <w:szCs w:val="32"/>
          <w:lang w:val="tr-TR"/>
        </w:rPr>
      </w:pPr>
    </w:p>
    <w:p w14:paraId="2F428301" w14:textId="77777777" w:rsidR="00036812" w:rsidRDefault="00036812" w:rsidP="00036812">
      <w:pPr>
        <w:pStyle w:val="normal0"/>
        <w:jc w:val="center"/>
        <w:rPr>
          <w:rFonts w:ascii="Palatino" w:hAnsi="Palatino"/>
          <w:b/>
          <w:sz w:val="32"/>
          <w:szCs w:val="32"/>
          <w:lang w:val="tr-TR"/>
        </w:rPr>
      </w:pPr>
    </w:p>
    <w:p w14:paraId="25A8981A" w14:textId="77777777" w:rsidR="00036812" w:rsidRDefault="00036812" w:rsidP="00036812">
      <w:pPr>
        <w:pStyle w:val="normal0"/>
        <w:jc w:val="center"/>
        <w:rPr>
          <w:rFonts w:ascii="Palatino" w:hAnsi="Palatino"/>
          <w:b/>
          <w:sz w:val="32"/>
          <w:szCs w:val="32"/>
          <w:lang w:val="tr-TR"/>
        </w:rPr>
      </w:pPr>
    </w:p>
    <w:p w14:paraId="4FDFF603" w14:textId="77777777" w:rsidR="00036812" w:rsidRDefault="00036812" w:rsidP="00036812">
      <w:pPr>
        <w:pStyle w:val="normal0"/>
        <w:jc w:val="center"/>
        <w:rPr>
          <w:rFonts w:ascii="Palatino" w:hAnsi="Palatino"/>
          <w:b/>
          <w:sz w:val="32"/>
          <w:szCs w:val="32"/>
          <w:lang w:val="tr-TR"/>
        </w:rPr>
      </w:pPr>
    </w:p>
    <w:p w14:paraId="5DED9F63" w14:textId="77777777" w:rsidR="00036812" w:rsidRDefault="00036812" w:rsidP="00036812">
      <w:pPr>
        <w:pStyle w:val="normal0"/>
        <w:jc w:val="center"/>
        <w:rPr>
          <w:rFonts w:ascii="Palatino" w:hAnsi="Palatino"/>
          <w:b/>
          <w:sz w:val="32"/>
          <w:szCs w:val="32"/>
          <w:lang w:val="tr-TR"/>
        </w:rPr>
      </w:pPr>
    </w:p>
    <w:p w14:paraId="0008920E" w14:textId="77777777" w:rsidR="00036812" w:rsidRDefault="00036812" w:rsidP="00036812">
      <w:pPr>
        <w:pStyle w:val="normal0"/>
        <w:jc w:val="center"/>
        <w:rPr>
          <w:rFonts w:ascii="Palatino" w:hAnsi="Palatino"/>
          <w:b/>
          <w:sz w:val="32"/>
          <w:szCs w:val="32"/>
          <w:lang w:val="tr-TR"/>
        </w:rPr>
      </w:pPr>
    </w:p>
    <w:p w14:paraId="63D7C494" w14:textId="77777777" w:rsidR="00036812" w:rsidRDefault="00036812" w:rsidP="00036812">
      <w:pPr>
        <w:pStyle w:val="normal0"/>
        <w:jc w:val="center"/>
        <w:rPr>
          <w:rFonts w:ascii="Palatino" w:hAnsi="Palatino"/>
          <w:b/>
          <w:sz w:val="32"/>
          <w:szCs w:val="32"/>
          <w:lang w:val="tr-TR"/>
        </w:rPr>
      </w:pPr>
    </w:p>
    <w:p w14:paraId="679D4306" w14:textId="77777777" w:rsidR="00036812" w:rsidRDefault="00036812" w:rsidP="00036812">
      <w:pPr>
        <w:pStyle w:val="normal0"/>
        <w:jc w:val="center"/>
        <w:rPr>
          <w:rFonts w:ascii="Palatino" w:hAnsi="Palatino"/>
          <w:b/>
          <w:sz w:val="32"/>
          <w:szCs w:val="32"/>
          <w:lang w:val="tr-TR"/>
        </w:rPr>
      </w:pPr>
    </w:p>
    <w:p w14:paraId="17211BD1" w14:textId="77777777" w:rsidR="00036812" w:rsidRDefault="00036812" w:rsidP="00036812">
      <w:pPr>
        <w:pStyle w:val="normal0"/>
        <w:jc w:val="center"/>
        <w:rPr>
          <w:rFonts w:ascii="Palatino" w:hAnsi="Palatino"/>
          <w:b/>
          <w:sz w:val="32"/>
          <w:szCs w:val="32"/>
          <w:lang w:val="tr-TR"/>
        </w:rPr>
      </w:pPr>
    </w:p>
    <w:p w14:paraId="6C34E436" w14:textId="77777777" w:rsidR="00036812" w:rsidRDefault="00036812" w:rsidP="00036812">
      <w:pPr>
        <w:pStyle w:val="normal0"/>
        <w:jc w:val="center"/>
        <w:rPr>
          <w:rFonts w:ascii="Palatino" w:hAnsi="Palatino"/>
          <w:b/>
          <w:sz w:val="32"/>
          <w:szCs w:val="32"/>
          <w:lang w:val="tr-TR"/>
        </w:rPr>
      </w:pPr>
    </w:p>
    <w:p w14:paraId="4423C9CD" w14:textId="77777777" w:rsidR="00036812" w:rsidRDefault="00036812" w:rsidP="00036812">
      <w:pPr>
        <w:pStyle w:val="normal0"/>
        <w:jc w:val="center"/>
        <w:rPr>
          <w:rFonts w:ascii="Palatino" w:hAnsi="Palatino"/>
          <w:b/>
          <w:sz w:val="32"/>
          <w:szCs w:val="32"/>
          <w:lang w:val="tr-TR"/>
        </w:rPr>
      </w:pPr>
    </w:p>
    <w:p w14:paraId="2C01A3C0" w14:textId="77777777" w:rsidR="00036812" w:rsidRDefault="00036812" w:rsidP="00036812">
      <w:pPr>
        <w:pStyle w:val="normal0"/>
        <w:jc w:val="center"/>
        <w:rPr>
          <w:rFonts w:ascii="Palatino" w:hAnsi="Palatino"/>
          <w:b/>
          <w:sz w:val="32"/>
          <w:szCs w:val="32"/>
          <w:lang w:val="tr-TR"/>
        </w:rPr>
      </w:pPr>
    </w:p>
    <w:p w14:paraId="55F3D444" w14:textId="77777777" w:rsidR="00036812" w:rsidRDefault="00036812" w:rsidP="00036812">
      <w:pPr>
        <w:pStyle w:val="normal0"/>
        <w:jc w:val="center"/>
        <w:rPr>
          <w:rFonts w:ascii="Palatino" w:hAnsi="Palatino"/>
          <w:b/>
          <w:sz w:val="32"/>
          <w:szCs w:val="32"/>
          <w:lang w:val="tr-TR"/>
        </w:rPr>
      </w:pPr>
    </w:p>
    <w:p w14:paraId="0623148A" w14:textId="77777777" w:rsidR="00036812" w:rsidRDefault="00036812" w:rsidP="00036812">
      <w:pPr>
        <w:pStyle w:val="normal0"/>
        <w:jc w:val="center"/>
        <w:rPr>
          <w:rFonts w:ascii="Palatino" w:hAnsi="Palatino"/>
          <w:b/>
          <w:sz w:val="32"/>
          <w:szCs w:val="32"/>
          <w:lang w:val="tr-TR"/>
        </w:rPr>
      </w:pPr>
    </w:p>
    <w:p w14:paraId="0AD7B1D3" w14:textId="77777777" w:rsidR="00036812" w:rsidRDefault="00036812" w:rsidP="00036812">
      <w:pPr>
        <w:pStyle w:val="normal0"/>
        <w:jc w:val="center"/>
        <w:rPr>
          <w:rFonts w:ascii="Palatino" w:hAnsi="Palatino"/>
          <w:b/>
          <w:sz w:val="32"/>
          <w:szCs w:val="32"/>
          <w:lang w:val="tr-TR"/>
        </w:rPr>
      </w:pPr>
    </w:p>
    <w:p w14:paraId="20BB7ECF" w14:textId="77777777" w:rsidR="00787F8E" w:rsidRPr="001510BA" w:rsidRDefault="00B823B7" w:rsidP="00036812">
      <w:pPr>
        <w:pStyle w:val="normal0"/>
        <w:jc w:val="center"/>
        <w:rPr>
          <w:rFonts w:ascii="Palatino" w:hAnsi="Palatino"/>
          <w:b/>
          <w:sz w:val="40"/>
          <w:szCs w:val="40"/>
          <w:lang w:val="tr-TR"/>
        </w:rPr>
      </w:pPr>
      <w:r w:rsidRPr="001510BA">
        <w:rPr>
          <w:rFonts w:ascii="Palatino" w:hAnsi="Palatino"/>
          <w:b/>
          <w:sz w:val="40"/>
          <w:szCs w:val="40"/>
          <w:lang w:val="tr-TR"/>
        </w:rPr>
        <w:t>Çözüm önerileri</w:t>
      </w:r>
    </w:p>
    <w:p w14:paraId="28DF8B47" w14:textId="77777777" w:rsidR="00036812" w:rsidRPr="00036812" w:rsidRDefault="00036812" w:rsidP="00036812">
      <w:pPr>
        <w:pStyle w:val="normal0"/>
        <w:jc w:val="center"/>
        <w:rPr>
          <w:rFonts w:ascii="Palatino" w:hAnsi="Palatino"/>
          <w:sz w:val="32"/>
          <w:szCs w:val="32"/>
          <w:lang w:val="tr-TR"/>
        </w:rPr>
      </w:pPr>
    </w:p>
    <w:p w14:paraId="53FC9C1F" w14:textId="77777777" w:rsidR="00787F8E" w:rsidRPr="00036812" w:rsidRDefault="00787F8E" w:rsidP="00F64145">
      <w:pPr>
        <w:pStyle w:val="normal0"/>
        <w:jc w:val="both"/>
        <w:rPr>
          <w:rFonts w:ascii="Palatino" w:hAnsi="Palatino"/>
          <w:sz w:val="28"/>
          <w:szCs w:val="28"/>
          <w:lang w:val="tr-TR"/>
        </w:rPr>
      </w:pPr>
    </w:p>
    <w:p w14:paraId="1CFE31B2" w14:textId="4796B040" w:rsidR="00787F8E" w:rsidRPr="00036812" w:rsidRDefault="00B823B7" w:rsidP="00F64145">
      <w:pPr>
        <w:pStyle w:val="normal0"/>
        <w:jc w:val="both"/>
        <w:rPr>
          <w:rFonts w:ascii="Palatino" w:hAnsi="Palatino"/>
          <w:sz w:val="28"/>
          <w:szCs w:val="28"/>
          <w:lang w:val="tr-TR"/>
        </w:rPr>
      </w:pPr>
      <w:r w:rsidRPr="00036812">
        <w:rPr>
          <w:rFonts w:ascii="Palatino" w:hAnsi="Palatino"/>
          <w:sz w:val="28"/>
          <w:szCs w:val="28"/>
          <w:lang w:val="tr-TR"/>
        </w:rPr>
        <w:t xml:space="preserve">Her ne kadar RTÜK’le ilgili temel sorunlar </w:t>
      </w:r>
      <w:r w:rsidR="009E573C">
        <w:rPr>
          <w:rFonts w:ascii="Palatino" w:hAnsi="Palatino"/>
          <w:sz w:val="28"/>
          <w:szCs w:val="28"/>
          <w:lang w:val="tr-TR"/>
        </w:rPr>
        <w:t xml:space="preserve">sadece </w:t>
      </w:r>
      <w:r w:rsidRPr="00036812">
        <w:rPr>
          <w:rFonts w:ascii="Palatino" w:hAnsi="Palatino"/>
          <w:sz w:val="28"/>
          <w:szCs w:val="28"/>
          <w:lang w:val="tr-TR"/>
        </w:rPr>
        <w:t>mevzuatla ilgili olmasa da, kurumun saydamlık ve hesap</w:t>
      </w:r>
      <w:r w:rsidR="009E573C">
        <w:rPr>
          <w:rFonts w:ascii="Palatino" w:hAnsi="Palatino"/>
          <w:sz w:val="28"/>
          <w:szCs w:val="28"/>
          <w:lang w:val="tr-TR"/>
        </w:rPr>
        <w:t xml:space="preserve"> </w:t>
      </w:r>
      <w:r w:rsidRPr="00036812">
        <w:rPr>
          <w:rFonts w:ascii="Palatino" w:hAnsi="Palatino"/>
          <w:sz w:val="28"/>
          <w:szCs w:val="28"/>
          <w:lang w:val="tr-TR"/>
        </w:rPr>
        <w:t xml:space="preserve">verilebilirlik açısından kat etmesi gereken çok yol bulunmaktadır. </w:t>
      </w:r>
    </w:p>
    <w:p w14:paraId="5EC54ABC" w14:textId="77777777" w:rsidR="00787F8E" w:rsidRPr="00036812" w:rsidRDefault="00787F8E" w:rsidP="00F64145">
      <w:pPr>
        <w:pStyle w:val="normal0"/>
        <w:jc w:val="both"/>
        <w:rPr>
          <w:rFonts w:ascii="Palatino" w:hAnsi="Palatino"/>
          <w:sz w:val="28"/>
          <w:szCs w:val="28"/>
          <w:lang w:val="tr-TR"/>
        </w:rPr>
      </w:pPr>
    </w:p>
    <w:p w14:paraId="2555D202" w14:textId="77777777" w:rsidR="00121343" w:rsidRDefault="00ED0B15" w:rsidP="00121343">
      <w:pPr>
        <w:pStyle w:val="normal0"/>
        <w:jc w:val="both"/>
        <w:rPr>
          <w:rFonts w:ascii="Palatino" w:hAnsi="Palatino"/>
          <w:sz w:val="28"/>
          <w:szCs w:val="28"/>
          <w:lang w:val="tr-TR"/>
        </w:rPr>
      </w:pPr>
      <w:r w:rsidRPr="00ED0B15">
        <w:rPr>
          <w:rFonts w:ascii="Palatino" w:hAnsi="Palatino"/>
          <w:sz w:val="28"/>
          <w:szCs w:val="28"/>
          <w:lang w:val="tr-TR"/>
        </w:rPr>
        <w:t>Toplantı sonucunda, RTÜK’ün düzenleyici bir kurum olarak işlevini yerine getirmesi ve etkinliğinin artması için önerilen çözümler 3 ana maddede toplanmıştır:</w:t>
      </w:r>
    </w:p>
    <w:p w14:paraId="37AF5943" w14:textId="77777777" w:rsidR="00121343" w:rsidRDefault="00121343" w:rsidP="00121343">
      <w:pPr>
        <w:pStyle w:val="normal0"/>
        <w:jc w:val="both"/>
        <w:rPr>
          <w:rFonts w:ascii="Palatino" w:hAnsi="Palatino"/>
          <w:sz w:val="28"/>
          <w:szCs w:val="28"/>
          <w:lang w:val="tr-TR"/>
        </w:rPr>
      </w:pPr>
    </w:p>
    <w:p w14:paraId="200BCECF" w14:textId="68664D46" w:rsidR="00ED0B15" w:rsidRPr="00121343" w:rsidRDefault="00ED0B15" w:rsidP="00121343">
      <w:pPr>
        <w:pStyle w:val="normal0"/>
        <w:numPr>
          <w:ilvl w:val="0"/>
          <w:numId w:val="3"/>
        </w:numPr>
        <w:jc w:val="both"/>
        <w:rPr>
          <w:rFonts w:ascii="Palatino" w:hAnsi="Palatino"/>
          <w:sz w:val="28"/>
          <w:szCs w:val="28"/>
          <w:u w:val="single"/>
          <w:lang w:val="tr-TR"/>
        </w:rPr>
      </w:pPr>
      <w:r w:rsidRPr="00121343">
        <w:rPr>
          <w:rFonts w:ascii="Palatino" w:hAnsi="Palatino"/>
          <w:b/>
          <w:sz w:val="28"/>
          <w:szCs w:val="28"/>
          <w:u w:val="single"/>
          <w:lang w:val="tr-TR"/>
        </w:rPr>
        <w:t xml:space="preserve">RTÜK şeffaf olmalıdır. </w:t>
      </w:r>
    </w:p>
    <w:p w14:paraId="00099B6B" w14:textId="77777777" w:rsidR="00ED0B15" w:rsidRPr="00ED0B15" w:rsidRDefault="00ED0B15" w:rsidP="00ED0B15">
      <w:pPr>
        <w:pStyle w:val="normal0"/>
        <w:ind w:left="720"/>
        <w:jc w:val="both"/>
        <w:rPr>
          <w:rFonts w:ascii="Palatino" w:hAnsi="Palatino"/>
          <w:b/>
          <w:sz w:val="28"/>
          <w:szCs w:val="28"/>
          <w:lang w:val="tr-TR"/>
        </w:rPr>
      </w:pPr>
    </w:p>
    <w:p w14:paraId="6F985A65" w14:textId="18517719" w:rsidR="00121343" w:rsidRDefault="00ED0B15" w:rsidP="00ED0B15">
      <w:pPr>
        <w:pStyle w:val="normal0"/>
        <w:jc w:val="both"/>
        <w:rPr>
          <w:rFonts w:ascii="Palatino" w:hAnsi="Palatino"/>
          <w:sz w:val="28"/>
          <w:szCs w:val="28"/>
          <w:lang w:val="tr-TR"/>
        </w:rPr>
      </w:pPr>
      <w:r w:rsidRPr="00ED0B15">
        <w:rPr>
          <w:rFonts w:ascii="Palatino" w:hAnsi="Palatino"/>
          <w:sz w:val="28"/>
          <w:szCs w:val="28"/>
          <w:lang w:val="tr-TR"/>
        </w:rPr>
        <w:t>Kurulun bütün faaliyetlerinin hesap verebilirlik gereği saydam olması, kamuya</w:t>
      </w:r>
      <w:r w:rsidR="00121343">
        <w:rPr>
          <w:rFonts w:ascii="Palatino" w:hAnsi="Palatino"/>
          <w:sz w:val="28"/>
          <w:szCs w:val="28"/>
          <w:lang w:val="tr-TR"/>
        </w:rPr>
        <w:t xml:space="preserve"> </w:t>
      </w:r>
      <w:r w:rsidRPr="00ED0B15">
        <w:rPr>
          <w:rFonts w:ascii="Palatino" w:hAnsi="Palatino"/>
          <w:sz w:val="28"/>
          <w:szCs w:val="28"/>
          <w:lang w:val="tr-TR"/>
        </w:rPr>
        <w:t>açıklanması gerekir. Bunun için de düzenli olarak  RTÜK’ün faaliyetlerini ve harcamalarını içeren yıllık raporlar hazırlanmalı, denetlenmeli ve  kamu ile paylaşılmalıdır.</w:t>
      </w:r>
      <w:r w:rsidR="00121343">
        <w:rPr>
          <w:rFonts w:ascii="Palatino" w:hAnsi="Palatino"/>
          <w:sz w:val="28"/>
          <w:szCs w:val="28"/>
          <w:lang w:val="tr-TR"/>
        </w:rPr>
        <w:t xml:space="preserve"> </w:t>
      </w:r>
    </w:p>
    <w:p w14:paraId="5C3FD815" w14:textId="77777777" w:rsidR="00121343" w:rsidRDefault="00121343" w:rsidP="00ED0B15">
      <w:pPr>
        <w:pStyle w:val="normal0"/>
        <w:jc w:val="both"/>
        <w:rPr>
          <w:rFonts w:ascii="Palatino" w:hAnsi="Palatino"/>
          <w:sz w:val="28"/>
          <w:szCs w:val="28"/>
          <w:lang w:val="tr-TR"/>
        </w:rPr>
      </w:pPr>
    </w:p>
    <w:p w14:paraId="0852A8EA" w14:textId="77777777" w:rsidR="00121343" w:rsidRDefault="00ED0B15" w:rsidP="00ED0B15">
      <w:pPr>
        <w:pStyle w:val="normal0"/>
        <w:jc w:val="both"/>
        <w:rPr>
          <w:rFonts w:ascii="Palatino" w:hAnsi="Palatino"/>
          <w:sz w:val="28"/>
          <w:szCs w:val="28"/>
          <w:lang w:val="tr-TR"/>
        </w:rPr>
      </w:pPr>
      <w:r w:rsidRPr="00ED0B15">
        <w:rPr>
          <w:rFonts w:ascii="Palatino" w:hAnsi="Palatino"/>
          <w:sz w:val="28"/>
          <w:szCs w:val="28"/>
          <w:lang w:val="tr-TR"/>
        </w:rPr>
        <w:t>E-devlet  yaklaşımıyla bu raporlar dijital ortamda erişilebilir olmalıdır.</w:t>
      </w:r>
    </w:p>
    <w:p w14:paraId="7C84BFED" w14:textId="77777777" w:rsidR="00121343" w:rsidRDefault="00121343" w:rsidP="00ED0B15">
      <w:pPr>
        <w:pStyle w:val="normal0"/>
        <w:jc w:val="both"/>
        <w:rPr>
          <w:rFonts w:ascii="Palatino" w:hAnsi="Palatino"/>
          <w:sz w:val="28"/>
          <w:szCs w:val="28"/>
          <w:lang w:val="tr-TR"/>
        </w:rPr>
      </w:pPr>
    </w:p>
    <w:p w14:paraId="0BDC33E0" w14:textId="5475E3B3" w:rsidR="00121343" w:rsidRDefault="00943355" w:rsidP="00121343">
      <w:pPr>
        <w:pStyle w:val="normal0"/>
        <w:jc w:val="both"/>
        <w:rPr>
          <w:rFonts w:ascii="Palatino" w:hAnsi="Palatino"/>
          <w:sz w:val="28"/>
          <w:szCs w:val="28"/>
          <w:lang w:val="tr-TR"/>
        </w:rPr>
      </w:pPr>
      <w:r>
        <w:rPr>
          <w:rFonts w:ascii="Palatino" w:hAnsi="Palatino"/>
          <w:sz w:val="28"/>
          <w:szCs w:val="28"/>
          <w:lang w:val="tr-TR"/>
        </w:rPr>
        <w:t>Aynı</w:t>
      </w:r>
      <w:r w:rsidR="00ED0B15" w:rsidRPr="00ED0B15">
        <w:rPr>
          <w:rFonts w:ascii="Palatino" w:hAnsi="Palatino"/>
          <w:sz w:val="28"/>
          <w:szCs w:val="28"/>
          <w:lang w:val="tr-TR"/>
        </w:rPr>
        <w:t xml:space="preserve"> şekilde, </w:t>
      </w:r>
      <w:r w:rsidR="00121343">
        <w:rPr>
          <w:rFonts w:ascii="Palatino" w:hAnsi="Palatino"/>
          <w:b/>
          <w:sz w:val="28"/>
          <w:szCs w:val="28"/>
          <w:lang w:val="tr-TR"/>
        </w:rPr>
        <w:t xml:space="preserve">toplantı </w:t>
      </w:r>
      <w:r w:rsidR="00ED0B15" w:rsidRPr="00ED0B15">
        <w:rPr>
          <w:rFonts w:ascii="Palatino" w:hAnsi="Palatino"/>
          <w:b/>
          <w:sz w:val="28"/>
          <w:szCs w:val="28"/>
          <w:lang w:val="tr-TR"/>
        </w:rPr>
        <w:t>gündemleri, toplantı tutanakları ve alınan kararlar ile, kurumsal kayıtların ve arşivleri</w:t>
      </w:r>
      <w:r w:rsidR="00121343">
        <w:rPr>
          <w:rFonts w:ascii="Palatino" w:hAnsi="Palatino"/>
          <w:b/>
          <w:sz w:val="28"/>
          <w:szCs w:val="28"/>
          <w:lang w:val="tr-TR"/>
        </w:rPr>
        <w:t xml:space="preserve">n </w:t>
      </w:r>
      <w:r w:rsidR="00ED0B15" w:rsidRPr="00ED0B15">
        <w:rPr>
          <w:rFonts w:ascii="Palatino" w:hAnsi="Palatino"/>
          <w:sz w:val="28"/>
          <w:szCs w:val="28"/>
          <w:lang w:val="tr-TR"/>
        </w:rPr>
        <w:t>de erişilebilir olması gerekir.</w:t>
      </w:r>
    </w:p>
    <w:p w14:paraId="45BC5198" w14:textId="77777777" w:rsidR="00121343" w:rsidRDefault="00121343" w:rsidP="00121343">
      <w:pPr>
        <w:pStyle w:val="normal0"/>
        <w:jc w:val="both"/>
        <w:rPr>
          <w:rFonts w:ascii="Palatino" w:hAnsi="Palatino"/>
          <w:sz w:val="28"/>
          <w:szCs w:val="28"/>
          <w:lang w:val="tr-TR"/>
        </w:rPr>
      </w:pPr>
    </w:p>
    <w:p w14:paraId="4F0AD415" w14:textId="19BEBF44" w:rsidR="00ED0B15" w:rsidRPr="00121343" w:rsidRDefault="00ED0B15" w:rsidP="00121343">
      <w:pPr>
        <w:pStyle w:val="normal0"/>
        <w:numPr>
          <w:ilvl w:val="0"/>
          <w:numId w:val="3"/>
        </w:numPr>
        <w:jc w:val="both"/>
        <w:rPr>
          <w:rFonts w:ascii="Palatino" w:hAnsi="Palatino"/>
          <w:sz w:val="28"/>
          <w:szCs w:val="28"/>
          <w:u w:val="single"/>
          <w:lang w:val="tr-TR"/>
        </w:rPr>
      </w:pPr>
      <w:r w:rsidRPr="00121343">
        <w:rPr>
          <w:rFonts w:ascii="Palatino" w:hAnsi="Palatino"/>
          <w:b/>
          <w:sz w:val="28"/>
          <w:szCs w:val="28"/>
          <w:u w:val="single"/>
          <w:lang w:val="tr-TR"/>
        </w:rPr>
        <w:t>RTÜK bağımsız olmalıdır.</w:t>
      </w:r>
    </w:p>
    <w:p w14:paraId="6D76FE4C" w14:textId="77777777" w:rsidR="00ED0B15" w:rsidRPr="00ED0B15" w:rsidRDefault="00ED0B15" w:rsidP="00ED0B15">
      <w:pPr>
        <w:pStyle w:val="normal0"/>
        <w:jc w:val="both"/>
        <w:rPr>
          <w:rFonts w:ascii="Palatino" w:hAnsi="Palatino"/>
          <w:sz w:val="28"/>
          <w:szCs w:val="28"/>
          <w:lang w:val="tr-TR"/>
        </w:rPr>
      </w:pPr>
    </w:p>
    <w:p w14:paraId="7AF450C0" w14:textId="77777777" w:rsidR="009E573C" w:rsidRDefault="009E573C" w:rsidP="00ED0B15">
      <w:pPr>
        <w:pStyle w:val="normal0"/>
        <w:jc w:val="both"/>
        <w:rPr>
          <w:rFonts w:ascii="Palatino" w:hAnsi="Palatino"/>
          <w:sz w:val="28"/>
          <w:szCs w:val="28"/>
          <w:lang w:val="tr-TR"/>
        </w:rPr>
      </w:pPr>
    </w:p>
    <w:p w14:paraId="06506D0A" w14:textId="77777777" w:rsidR="009E573C" w:rsidRDefault="00ED0B15" w:rsidP="00ED0B15">
      <w:pPr>
        <w:pStyle w:val="normal0"/>
        <w:jc w:val="both"/>
        <w:rPr>
          <w:rFonts w:ascii="Palatino" w:hAnsi="Palatino"/>
          <w:sz w:val="28"/>
          <w:szCs w:val="28"/>
          <w:lang w:val="tr-TR"/>
        </w:rPr>
      </w:pPr>
      <w:r w:rsidRPr="00ED0B15">
        <w:rPr>
          <w:rFonts w:ascii="Palatino" w:hAnsi="Palatino"/>
          <w:sz w:val="28"/>
          <w:szCs w:val="28"/>
          <w:lang w:val="tr-TR"/>
        </w:rPr>
        <w:t>Yayın içeriklerinin denetiminde yasaklayıcı, muhafazakar ve izle</w:t>
      </w:r>
      <w:r w:rsidR="00121343">
        <w:rPr>
          <w:rFonts w:ascii="Palatino" w:hAnsi="Palatino"/>
          <w:sz w:val="28"/>
          <w:szCs w:val="28"/>
          <w:lang w:val="tr-TR"/>
        </w:rPr>
        <w:t xml:space="preserve">yiciye güven duymayan bir </w:t>
      </w:r>
      <w:r w:rsidRPr="00ED0B15">
        <w:rPr>
          <w:rFonts w:ascii="Palatino" w:hAnsi="Palatino"/>
          <w:sz w:val="28"/>
          <w:szCs w:val="28"/>
          <w:lang w:val="tr-TR"/>
        </w:rPr>
        <w:t xml:space="preserve">yaklaşımın aksine özgürlükler alanının </w:t>
      </w:r>
    </w:p>
    <w:p w14:paraId="31DD71B1" w14:textId="77777777" w:rsidR="009E573C" w:rsidRDefault="009E573C" w:rsidP="00ED0B15">
      <w:pPr>
        <w:pStyle w:val="normal0"/>
        <w:jc w:val="both"/>
        <w:rPr>
          <w:rFonts w:ascii="Palatino" w:hAnsi="Palatino"/>
          <w:sz w:val="28"/>
          <w:szCs w:val="28"/>
          <w:lang w:val="tr-TR"/>
        </w:rPr>
      </w:pPr>
    </w:p>
    <w:p w14:paraId="175F65F3" w14:textId="77777777" w:rsidR="009E573C" w:rsidRDefault="009E573C" w:rsidP="00ED0B15">
      <w:pPr>
        <w:pStyle w:val="normal0"/>
        <w:jc w:val="both"/>
        <w:rPr>
          <w:rFonts w:ascii="Palatino" w:hAnsi="Palatino"/>
          <w:sz w:val="28"/>
          <w:szCs w:val="28"/>
          <w:lang w:val="tr-TR"/>
        </w:rPr>
      </w:pPr>
    </w:p>
    <w:p w14:paraId="41D6DC2A" w14:textId="77777777" w:rsidR="009E573C" w:rsidRDefault="009E573C" w:rsidP="00ED0B15">
      <w:pPr>
        <w:pStyle w:val="normal0"/>
        <w:jc w:val="both"/>
        <w:rPr>
          <w:rFonts w:ascii="Palatino" w:hAnsi="Palatino"/>
          <w:sz w:val="28"/>
          <w:szCs w:val="28"/>
          <w:lang w:val="tr-TR"/>
        </w:rPr>
      </w:pPr>
    </w:p>
    <w:p w14:paraId="6A29C37E" w14:textId="77777777" w:rsidR="001510BA" w:rsidRDefault="001510BA" w:rsidP="00ED0B15">
      <w:pPr>
        <w:pStyle w:val="normal0"/>
        <w:jc w:val="both"/>
        <w:rPr>
          <w:rFonts w:ascii="Palatino" w:hAnsi="Palatino"/>
          <w:sz w:val="28"/>
          <w:szCs w:val="28"/>
          <w:lang w:val="tr-TR"/>
        </w:rPr>
      </w:pPr>
    </w:p>
    <w:p w14:paraId="51E03B19" w14:textId="5673C1C4" w:rsidR="00121343" w:rsidRDefault="00ED0B15" w:rsidP="00ED0B15">
      <w:pPr>
        <w:pStyle w:val="normal0"/>
        <w:jc w:val="both"/>
        <w:rPr>
          <w:rFonts w:ascii="Palatino" w:hAnsi="Palatino"/>
          <w:sz w:val="28"/>
          <w:szCs w:val="28"/>
          <w:lang w:val="tr-TR"/>
        </w:rPr>
      </w:pPr>
      <w:r w:rsidRPr="00ED0B15">
        <w:rPr>
          <w:rFonts w:ascii="Palatino" w:hAnsi="Palatino"/>
          <w:sz w:val="28"/>
          <w:szCs w:val="28"/>
          <w:lang w:val="tr-TR"/>
        </w:rPr>
        <w:t>genişletilmesini önkoşul olarak be</w:t>
      </w:r>
      <w:r w:rsidR="00121343">
        <w:rPr>
          <w:rFonts w:ascii="Palatino" w:hAnsi="Palatino"/>
          <w:sz w:val="28"/>
          <w:szCs w:val="28"/>
          <w:lang w:val="tr-TR"/>
        </w:rPr>
        <w:t xml:space="preserve">nimseyen bir üst kurul </w:t>
      </w:r>
      <w:r w:rsidRPr="00ED0B15">
        <w:rPr>
          <w:rFonts w:ascii="Palatino" w:hAnsi="Palatino"/>
          <w:sz w:val="28"/>
          <w:szCs w:val="28"/>
          <w:lang w:val="tr-TR"/>
        </w:rPr>
        <w:t xml:space="preserve">kadro yapılanmasına gidilmelidir. </w:t>
      </w:r>
    </w:p>
    <w:p w14:paraId="49AD3A0B" w14:textId="77777777" w:rsidR="00943355" w:rsidRDefault="00943355" w:rsidP="00121343">
      <w:pPr>
        <w:pStyle w:val="normal0"/>
        <w:jc w:val="both"/>
        <w:rPr>
          <w:rFonts w:ascii="Palatino" w:hAnsi="Palatino"/>
          <w:sz w:val="28"/>
          <w:szCs w:val="28"/>
          <w:lang w:val="tr-TR"/>
        </w:rPr>
      </w:pPr>
    </w:p>
    <w:p w14:paraId="78DC0367" w14:textId="73C5CCD8" w:rsidR="00121343" w:rsidRDefault="00ED0B15" w:rsidP="00121343">
      <w:pPr>
        <w:pStyle w:val="normal0"/>
        <w:jc w:val="both"/>
        <w:rPr>
          <w:rFonts w:ascii="Palatino" w:hAnsi="Palatino"/>
          <w:b/>
          <w:sz w:val="28"/>
          <w:szCs w:val="28"/>
          <w:lang w:val="tr-TR"/>
        </w:rPr>
      </w:pPr>
      <w:r w:rsidRPr="00ED0B15">
        <w:rPr>
          <w:rFonts w:ascii="Palatino" w:hAnsi="Palatino"/>
          <w:sz w:val="28"/>
          <w:szCs w:val="28"/>
          <w:lang w:val="tr-TR"/>
        </w:rPr>
        <w:t xml:space="preserve">Bunun için, parlamentoda grubu bulunan her partiye birer üye önerme hakkı verilirken, diğer üyelikler için </w:t>
      </w:r>
      <w:r w:rsidRPr="00ED0B15">
        <w:rPr>
          <w:rFonts w:ascii="Palatino" w:hAnsi="Palatino"/>
          <w:b/>
          <w:sz w:val="28"/>
          <w:szCs w:val="28"/>
          <w:lang w:val="tr-TR"/>
        </w:rPr>
        <w:t>iletişim fakülteleri dekanları, meslek örgütleri, reklamcılar derneği, radyo ve televizyon örgütleri gibi sivil toplum kuruluşlarından, ayrı ayrı  adaylar</w:t>
      </w:r>
      <w:r w:rsidRPr="00ED0B15">
        <w:rPr>
          <w:rFonts w:ascii="Palatino" w:hAnsi="Palatino"/>
          <w:sz w:val="28"/>
          <w:szCs w:val="28"/>
          <w:lang w:val="tr-TR"/>
        </w:rPr>
        <w:t xml:space="preserve"> talep edilmeli      ve seçimi yine parlamento yapmalıdır. Halen 6 yıl olan </w:t>
      </w:r>
      <w:r w:rsidRPr="00ED0B15">
        <w:rPr>
          <w:rFonts w:ascii="Palatino" w:hAnsi="Palatino"/>
          <w:b/>
          <w:sz w:val="28"/>
          <w:szCs w:val="28"/>
          <w:lang w:val="tr-TR"/>
        </w:rPr>
        <w:t>görev süresi kısaltılmalıdır</w:t>
      </w:r>
      <w:r w:rsidR="00121343">
        <w:rPr>
          <w:rFonts w:ascii="Palatino" w:hAnsi="Palatino"/>
          <w:b/>
          <w:sz w:val="28"/>
          <w:szCs w:val="28"/>
          <w:lang w:val="tr-TR"/>
        </w:rPr>
        <w:t>.</w:t>
      </w:r>
    </w:p>
    <w:p w14:paraId="3DB74A33" w14:textId="77777777" w:rsidR="00121343" w:rsidRDefault="00121343" w:rsidP="00121343">
      <w:pPr>
        <w:pStyle w:val="normal0"/>
        <w:jc w:val="both"/>
        <w:rPr>
          <w:rFonts w:ascii="Palatino" w:hAnsi="Palatino"/>
          <w:b/>
          <w:sz w:val="28"/>
          <w:szCs w:val="28"/>
          <w:lang w:val="tr-TR"/>
        </w:rPr>
      </w:pPr>
    </w:p>
    <w:p w14:paraId="6E6292C1" w14:textId="2B7B8C04" w:rsidR="00ED0B15" w:rsidRPr="00121343" w:rsidRDefault="00ED0B15" w:rsidP="00121343">
      <w:pPr>
        <w:pStyle w:val="normal0"/>
        <w:numPr>
          <w:ilvl w:val="0"/>
          <w:numId w:val="3"/>
        </w:numPr>
        <w:jc w:val="both"/>
        <w:rPr>
          <w:rFonts w:ascii="Palatino" w:hAnsi="Palatino"/>
          <w:sz w:val="28"/>
          <w:szCs w:val="28"/>
          <w:u w:val="single"/>
          <w:lang w:val="tr-TR"/>
        </w:rPr>
      </w:pPr>
      <w:r w:rsidRPr="00121343">
        <w:rPr>
          <w:rFonts w:ascii="Palatino" w:hAnsi="Palatino"/>
          <w:b/>
          <w:sz w:val="28"/>
          <w:szCs w:val="28"/>
          <w:u w:val="single"/>
          <w:lang w:val="tr-TR"/>
        </w:rPr>
        <w:t>RTÜK düzenleyici ve geliştirici  bir kamu hizmeti kurumuna dönüşmelidir.</w:t>
      </w:r>
    </w:p>
    <w:p w14:paraId="56A4EBD3" w14:textId="77777777" w:rsidR="00ED0B15" w:rsidRPr="00ED0B15" w:rsidRDefault="00ED0B15" w:rsidP="00ED0B15">
      <w:pPr>
        <w:pStyle w:val="normal0"/>
        <w:ind w:left="720"/>
        <w:jc w:val="both"/>
        <w:rPr>
          <w:rFonts w:ascii="Palatino" w:hAnsi="Palatino"/>
          <w:b/>
          <w:sz w:val="28"/>
          <w:szCs w:val="28"/>
          <w:lang w:val="tr-TR"/>
        </w:rPr>
      </w:pPr>
    </w:p>
    <w:p w14:paraId="3423B6A6" w14:textId="3F401247" w:rsidR="00ED0B15" w:rsidRPr="00ED0B15" w:rsidRDefault="00ED0B15" w:rsidP="00ED0B15">
      <w:pPr>
        <w:pStyle w:val="normal0"/>
        <w:jc w:val="both"/>
        <w:rPr>
          <w:rFonts w:ascii="Palatino" w:hAnsi="Palatino"/>
          <w:sz w:val="28"/>
          <w:szCs w:val="28"/>
          <w:lang w:val="tr-TR"/>
        </w:rPr>
      </w:pPr>
      <w:r w:rsidRPr="00ED0B15">
        <w:rPr>
          <w:rFonts w:ascii="Palatino" w:hAnsi="Palatino"/>
          <w:sz w:val="28"/>
          <w:szCs w:val="28"/>
          <w:lang w:val="tr-TR"/>
        </w:rPr>
        <w:t xml:space="preserve"> 6112 sayılı kanun çok fazla ayrıntılı bir yayıncılık yasası, adeta bir yasaklar ve şablonlar  manzumesidir. Bu nedenle bugün RTÜK, yayın lisanslarını ve yayın izinlerini dağıtan, yayın içeriğini denetleyen, izleyici şikayetlerini inceleyen ve yasal mevzuatın ihlali durumunda yaptırım uygulayan bir kuruluş durumundadır.</w:t>
      </w:r>
    </w:p>
    <w:p w14:paraId="5922E0AF" w14:textId="77777777" w:rsidR="00ED0B15" w:rsidRPr="00ED0B15" w:rsidRDefault="00ED0B15" w:rsidP="00ED0B15">
      <w:pPr>
        <w:pStyle w:val="normal0"/>
        <w:jc w:val="both"/>
        <w:rPr>
          <w:rFonts w:ascii="Palatino" w:hAnsi="Palatino"/>
          <w:sz w:val="28"/>
          <w:szCs w:val="28"/>
          <w:lang w:val="tr-TR"/>
        </w:rPr>
      </w:pPr>
    </w:p>
    <w:p w14:paraId="2A12865F" w14:textId="4A2314CC" w:rsidR="00ED0B15" w:rsidRPr="00ED0B15" w:rsidRDefault="00ED0B15" w:rsidP="00ED0B15">
      <w:pPr>
        <w:pStyle w:val="normal0"/>
        <w:jc w:val="both"/>
        <w:rPr>
          <w:rFonts w:ascii="Palatino" w:hAnsi="Palatino"/>
          <w:sz w:val="28"/>
          <w:szCs w:val="28"/>
          <w:lang w:val="tr-TR"/>
        </w:rPr>
      </w:pPr>
      <w:r w:rsidRPr="00ED0B15">
        <w:rPr>
          <w:rFonts w:ascii="Palatino" w:hAnsi="Palatino"/>
          <w:sz w:val="28"/>
          <w:szCs w:val="28"/>
          <w:lang w:val="tr-TR"/>
        </w:rPr>
        <w:t xml:space="preserve">Oysa kurum, esas olarak </w:t>
      </w:r>
      <w:r w:rsidRPr="00F85C9C">
        <w:rPr>
          <w:rFonts w:ascii="Palatino" w:hAnsi="Palatino"/>
          <w:sz w:val="28"/>
          <w:szCs w:val="28"/>
          <w:lang w:val="tr-TR"/>
        </w:rPr>
        <w:t>düzenleyici</w:t>
      </w:r>
      <w:r w:rsidRPr="00ED0B15">
        <w:rPr>
          <w:rFonts w:ascii="Palatino" w:hAnsi="Palatino"/>
          <w:sz w:val="28"/>
          <w:szCs w:val="28"/>
          <w:lang w:val="tr-TR"/>
        </w:rPr>
        <w:t xml:space="preserve">  olmalı, </w:t>
      </w:r>
      <w:r w:rsidRPr="00F85C9C">
        <w:rPr>
          <w:rFonts w:ascii="Palatino" w:hAnsi="Palatino"/>
          <w:sz w:val="28"/>
          <w:szCs w:val="28"/>
          <w:lang w:val="tr-TR"/>
        </w:rPr>
        <w:t>gelişen dünyaya uygun yeni yayın ilkelerine özgürlükçü</w:t>
      </w:r>
      <w:r w:rsidR="00D52E1E" w:rsidRPr="00F85C9C">
        <w:rPr>
          <w:rFonts w:ascii="Palatino" w:hAnsi="Palatino"/>
          <w:sz w:val="28"/>
          <w:szCs w:val="28"/>
          <w:lang w:val="tr-TR"/>
        </w:rPr>
        <w:t xml:space="preserve"> bir bakışla öncülük edebilmeli</w:t>
      </w:r>
      <w:r w:rsidRPr="00F85C9C">
        <w:rPr>
          <w:rFonts w:ascii="Palatino" w:hAnsi="Palatino"/>
          <w:sz w:val="28"/>
          <w:szCs w:val="28"/>
          <w:lang w:val="tr-TR"/>
        </w:rPr>
        <w:t>, sektörün  gelişiminin önünü açmalı ve teşvik etmelidir.</w:t>
      </w:r>
      <w:r w:rsidRPr="00ED0B15">
        <w:rPr>
          <w:rFonts w:ascii="Palatino" w:hAnsi="Palatino"/>
          <w:sz w:val="28"/>
          <w:szCs w:val="28"/>
          <w:lang w:val="tr-TR"/>
        </w:rPr>
        <w:t xml:space="preserve"> 6112 sayılı kanun bu şekilde yeniden düzenlenmeli, ayrıca radyo televizyon alanının </w:t>
      </w:r>
      <w:r w:rsidRPr="00F85C9C">
        <w:rPr>
          <w:rFonts w:ascii="Palatino" w:hAnsi="Palatino"/>
          <w:sz w:val="28"/>
          <w:szCs w:val="28"/>
          <w:lang w:val="tr-TR"/>
        </w:rPr>
        <w:t>ticari ve kamusal</w:t>
      </w:r>
      <w:r w:rsidRPr="00ED0B15">
        <w:rPr>
          <w:rFonts w:ascii="Palatino" w:hAnsi="Palatino"/>
          <w:sz w:val="28"/>
          <w:szCs w:val="28"/>
          <w:lang w:val="tr-TR"/>
        </w:rPr>
        <w:t xml:space="preserve"> olarak ayrımı yapılmalı, böylece RTÜK </w:t>
      </w:r>
      <w:r w:rsidRPr="00F85C9C">
        <w:rPr>
          <w:rFonts w:ascii="Palatino" w:hAnsi="Palatino"/>
          <w:sz w:val="28"/>
          <w:szCs w:val="28"/>
          <w:lang w:val="tr-TR"/>
        </w:rPr>
        <w:t>kar amacı gütmeyen kanallar ile ticari kanalları</w:t>
      </w:r>
      <w:r w:rsidRPr="00ED0B15">
        <w:rPr>
          <w:rFonts w:ascii="Palatino" w:hAnsi="Palatino"/>
          <w:sz w:val="28"/>
          <w:szCs w:val="28"/>
          <w:lang w:val="tr-TR"/>
        </w:rPr>
        <w:t xml:space="preserve"> farklı değerlendirmeli, </w:t>
      </w:r>
      <w:r w:rsidRPr="00F85C9C">
        <w:rPr>
          <w:rFonts w:ascii="Palatino" w:hAnsi="Palatino"/>
          <w:sz w:val="28"/>
          <w:szCs w:val="28"/>
          <w:lang w:val="tr-TR"/>
        </w:rPr>
        <w:t>kamu hizmeti yayıncılığına</w:t>
      </w:r>
      <w:r w:rsidRPr="00ED0B15">
        <w:rPr>
          <w:rFonts w:ascii="Palatino" w:hAnsi="Palatino"/>
          <w:b/>
          <w:sz w:val="28"/>
          <w:szCs w:val="28"/>
          <w:lang w:val="tr-TR"/>
        </w:rPr>
        <w:t xml:space="preserve"> </w:t>
      </w:r>
      <w:r w:rsidRPr="00ED0B15">
        <w:rPr>
          <w:rFonts w:ascii="Palatino" w:hAnsi="Palatino"/>
          <w:sz w:val="28"/>
          <w:szCs w:val="28"/>
          <w:lang w:val="tr-TR"/>
        </w:rPr>
        <w:t>gereken</w:t>
      </w:r>
      <w:r w:rsidRPr="00ED0B15">
        <w:rPr>
          <w:rFonts w:ascii="Palatino" w:hAnsi="Palatino"/>
          <w:b/>
          <w:sz w:val="28"/>
          <w:szCs w:val="28"/>
          <w:lang w:val="tr-TR"/>
        </w:rPr>
        <w:t xml:space="preserve"> </w:t>
      </w:r>
      <w:r w:rsidRPr="00ED0B15">
        <w:rPr>
          <w:rFonts w:ascii="Palatino" w:hAnsi="Palatino"/>
          <w:sz w:val="28"/>
          <w:szCs w:val="28"/>
          <w:lang w:val="tr-TR"/>
        </w:rPr>
        <w:t xml:space="preserve"> önemi vermelidir.</w:t>
      </w:r>
    </w:p>
    <w:p w14:paraId="23B9BA76" w14:textId="77777777" w:rsidR="00ED0B15" w:rsidRPr="00ED0B15" w:rsidRDefault="00ED0B15" w:rsidP="00ED0B15">
      <w:pPr>
        <w:pStyle w:val="normal0"/>
        <w:jc w:val="both"/>
        <w:rPr>
          <w:rFonts w:ascii="Palatino" w:hAnsi="Palatino"/>
          <w:sz w:val="28"/>
          <w:szCs w:val="28"/>
          <w:lang w:val="tr-TR"/>
        </w:rPr>
      </w:pPr>
      <w:r w:rsidRPr="00ED0B15">
        <w:rPr>
          <w:rFonts w:ascii="Palatino" w:hAnsi="Palatino"/>
          <w:sz w:val="28"/>
          <w:szCs w:val="28"/>
          <w:lang w:val="tr-TR"/>
        </w:rPr>
        <w:t xml:space="preserve">  </w:t>
      </w:r>
    </w:p>
    <w:p w14:paraId="27331371" w14:textId="2204679C" w:rsidR="00ED0B15" w:rsidRPr="00ED0B15" w:rsidRDefault="00ED0B15" w:rsidP="00ED0B15">
      <w:pPr>
        <w:pStyle w:val="normal0"/>
        <w:jc w:val="both"/>
        <w:rPr>
          <w:rFonts w:ascii="Palatino" w:hAnsi="Palatino"/>
          <w:sz w:val="28"/>
          <w:szCs w:val="28"/>
          <w:lang w:val="tr-TR"/>
        </w:rPr>
      </w:pPr>
      <w:r w:rsidRPr="00ED0B15">
        <w:rPr>
          <w:rFonts w:ascii="Palatino" w:hAnsi="Palatino"/>
          <w:sz w:val="28"/>
          <w:szCs w:val="28"/>
          <w:lang w:val="tr-TR"/>
        </w:rPr>
        <w:t xml:space="preserve">Bu görevleri gereği gibi yerine getirebilmesi için, mutlaka gerekli konularda – hukuk, teknik konular, eğitim, çocuk vb- uzman kişilerden oluşan bir </w:t>
      </w:r>
      <w:r w:rsidRPr="00F85C9C">
        <w:rPr>
          <w:rFonts w:ascii="Palatino" w:hAnsi="Palatino"/>
          <w:sz w:val="28"/>
          <w:szCs w:val="28"/>
          <w:lang w:val="tr-TR"/>
        </w:rPr>
        <w:t>Danışmanlar Kurulu</w:t>
      </w:r>
      <w:r w:rsidRPr="00ED0B15">
        <w:rPr>
          <w:rFonts w:ascii="Palatino" w:hAnsi="Palatino"/>
          <w:sz w:val="28"/>
          <w:szCs w:val="28"/>
          <w:lang w:val="tr-TR"/>
        </w:rPr>
        <w:t xml:space="preserve"> kanunda tanımlanmalı ve Üst Kurul</w:t>
      </w:r>
      <w:r w:rsidR="00F85C9C">
        <w:rPr>
          <w:rFonts w:ascii="Palatino" w:hAnsi="Palatino"/>
          <w:sz w:val="28"/>
          <w:szCs w:val="28"/>
          <w:lang w:val="tr-TR"/>
        </w:rPr>
        <w:t>'</w:t>
      </w:r>
      <w:bookmarkStart w:id="0" w:name="_GoBack"/>
      <w:bookmarkEnd w:id="0"/>
      <w:r w:rsidRPr="00ED0B15">
        <w:rPr>
          <w:rFonts w:ascii="Palatino" w:hAnsi="Palatino"/>
          <w:sz w:val="28"/>
          <w:szCs w:val="28"/>
          <w:lang w:val="tr-TR"/>
        </w:rPr>
        <w:t>un seçim ilke ve yöntemleri bu kurulda da uygulanmalıdır.</w:t>
      </w:r>
    </w:p>
    <w:p w14:paraId="6D7D8FF8" w14:textId="77777777" w:rsidR="00ED0B15" w:rsidRPr="00ED0B15" w:rsidRDefault="00ED0B15" w:rsidP="00ED0B15">
      <w:pPr>
        <w:pStyle w:val="normal0"/>
        <w:jc w:val="both"/>
        <w:rPr>
          <w:rFonts w:ascii="Palatino" w:hAnsi="Palatino"/>
          <w:sz w:val="28"/>
          <w:szCs w:val="28"/>
          <w:lang w:val="tr-TR"/>
        </w:rPr>
      </w:pPr>
    </w:p>
    <w:p w14:paraId="26AC5B4E" w14:textId="77777777" w:rsidR="00ED0B15" w:rsidRPr="00ED0B15" w:rsidRDefault="00ED0B15" w:rsidP="00ED0B15">
      <w:pPr>
        <w:pStyle w:val="normal0"/>
        <w:ind w:left="360"/>
        <w:jc w:val="both"/>
        <w:rPr>
          <w:rFonts w:ascii="Palatino" w:hAnsi="Palatino"/>
          <w:sz w:val="28"/>
          <w:szCs w:val="28"/>
          <w:lang w:val="tr-TR"/>
        </w:rPr>
      </w:pPr>
    </w:p>
    <w:sectPr w:rsidR="00ED0B15" w:rsidRPr="00ED0B15">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A6FFBF" w14:textId="77777777" w:rsidR="009E573C" w:rsidRDefault="009E573C" w:rsidP="00F64145">
      <w:pPr>
        <w:spacing w:line="240" w:lineRule="auto"/>
      </w:pPr>
      <w:r>
        <w:separator/>
      </w:r>
    </w:p>
  </w:endnote>
  <w:endnote w:type="continuationSeparator" w:id="0">
    <w:p w14:paraId="74C8EDE8" w14:textId="77777777" w:rsidR="009E573C" w:rsidRDefault="009E573C" w:rsidP="00F641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Palatino">
    <w:panose1 w:val="02000500000000000000"/>
    <w:charset w:val="00"/>
    <w:family w:val="auto"/>
    <w:pitch w:val="variable"/>
    <w:sig w:usb0="A00002FF" w:usb1="7800205A" w:usb2="14600000" w:usb3="00000000" w:csb0="00000193"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E0526B" w14:textId="77777777" w:rsidR="009E573C" w:rsidRDefault="009E573C" w:rsidP="00F64145">
      <w:pPr>
        <w:spacing w:line="240" w:lineRule="auto"/>
      </w:pPr>
      <w:r>
        <w:separator/>
      </w:r>
    </w:p>
  </w:footnote>
  <w:footnote w:type="continuationSeparator" w:id="0">
    <w:p w14:paraId="599259AE" w14:textId="77777777" w:rsidR="009E573C" w:rsidRDefault="009E573C" w:rsidP="00F64145">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797DD" w14:textId="77777777" w:rsidR="009E573C" w:rsidRDefault="009E573C">
    <w:pPr>
      <w:pStyle w:val="Header"/>
    </w:pPr>
    <w:r>
      <w:rPr>
        <w:noProof/>
      </w:rPr>
      <w:drawing>
        <wp:inline distT="0" distB="0" distL="0" distR="0" wp14:anchorId="1861C481" wp14:editId="79BC4D6B">
          <wp:extent cx="1257300" cy="1140643"/>
          <wp:effectExtent l="0" t="0" r="0" b="2540"/>
          <wp:docPr id="1" name="Picture 1" descr="Macintosh HD:Users:barisaltintas1:Desktop:Screen Shot 2016-04-04 at 16.18.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arisaltintas1:Desktop:Screen Shot 2016-04-04 at 16.18.0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140643"/>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A1ED1"/>
    <w:multiLevelType w:val="hybridMultilevel"/>
    <w:tmpl w:val="279E2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231125"/>
    <w:multiLevelType w:val="hybridMultilevel"/>
    <w:tmpl w:val="927E70FE"/>
    <w:lvl w:ilvl="0" w:tplc="857ECA0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A92162A"/>
    <w:multiLevelType w:val="hybridMultilevel"/>
    <w:tmpl w:val="BB32D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FD1944"/>
    <w:multiLevelType w:val="hybridMultilevel"/>
    <w:tmpl w:val="774AE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87F8E"/>
    <w:rsid w:val="00036812"/>
    <w:rsid w:val="00121343"/>
    <w:rsid w:val="001510BA"/>
    <w:rsid w:val="00232916"/>
    <w:rsid w:val="00417C63"/>
    <w:rsid w:val="00741612"/>
    <w:rsid w:val="00787F8E"/>
    <w:rsid w:val="007D1B5A"/>
    <w:rsid w:val="00943355"/>
    <w:rsid w:val="009E573C"/>
    <w:rsid w:val="00B823B7"/>
    <w:rsid w:val="00D52E1E"/>
    <w:rsid w:val="00ED0B15"/>
    <w:rsid w:val="00F64145"/>
    <w:rsid w:val="00F85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1CB7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paragraph" w:styleId="Header">
    <w:name w:val="header"/>
    <w:basedOn w:val="Normal"/>
    <w:link w:val="HeaderChar"/>
    <w:uiPriority w:val="99"/>
    <w:unhideWhenUsed/>
    <w:rsid w:val="00F64145"/>
    <w:pPr>
      <w:tabs>
        <w:tab w:val="center" w:pos="4320"/>
        <w:tab w:val="right" w:pos="8640"/>
      </w:tabs>
      <w:spacing w:line="240" w:lineRule="auto"/>
    </w:pPr>
  </w:style>
  <w:style w:type="character" w:customStyle="1" w:styleId="HeaderChar">
    <w:name w:val="Header Char"/>
    <w:basedOn w:val="DefaultParagraphFont"/>
    <w:link w:val="Header"/>
    <w:uiPriority w:val="99"/>
    <w:rsid w:val="00F64145"/>
  </w:style>
  <w:style w:type="paragraph" w:styleId="Footer">
    <w:name w:val="footer"/>
    <w:basedOn w:val="Normal"/>
    <w:link w:val="FooterChar"/>
    <w:uiPriority w:val="99"/>
    <w:unhideWhenUsed/>
    <w:rsid w:val="00F64145"/>
    <w:pPr>
      <w:tabs>
        <w:tab w:val="center" w:pos="4320"/>
        <w:tab w:val="right" w:pos="8640"/>
      </w:tabs>
      <w:spacing w:line="240" w:lineRule="auto"/>
    </w:pPr>
  </w:style>
  <w:style w:type="character" w:customStyle="1" w:styleId="FooterChar">
    <w:name w:val="Footer Char"/>
    <w:basedOn w:val="DefaultParagraphFont"/>
    <w:link w:val="Footer"/>
    <w:uiPriority w:val="99"/>
    <w:rsid w:val="00F64145"/>
  </w:style>
  <w:style w:type="paragraph" w:styleId="BalloonText">
    <w:name w:val="Balloon Text"/>
    <w:basedOn w:val="Normal"/>
    <w:link w:val="BalloonTextChar"/>
    <w:uiPriority w:val="99"/>
    <w:semiHidden/>
    <w:unhideWhenUsed/>
    <w:rsid w:val="00F64145"/>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414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paragraph" w:styleId="Header">
    <w:name w:val="header"/>
    <w:basedOn w:val="Normal"/>
    <w:link w:val="HeaderChar"/>
    <w:uiPriority w:val="99"/>
    <w:unhideWhenUsed/>
    <w:rsid w:val="00F64145"/>
    <w:pPr>
      <w:tabs>
        <w:tab w:val="center" w:pos="4320"/>
        <w:tab w:val="right" w:pos="8640"/>
      </w:tabs>
      <w:spacing w:line="240" w:lineRule="auto"/>
    </w:pPr>
  </w:style>
  <w:style w:type="character" w:customStyle="1" w:styleId="HeaderChar">
    <w:name w:val="Header Char"/>
    <w:basedOn w:val="DefaultParagraphFont"/>
    <w:link w:val="Header"/>
    <w:uiPriority w:val="99"/>
    <w:rsid w:val="00F64145"/>
  </w:style>
  <w:style w:type="paragraph" w:styleId="Footer">
    <w:name w:val="footer"/>
    <w:basedOn w:val="Normal"/>
    <w:link w:val="FooterChar"/>
    <w:uiPriority w:val="99"/>
    <w:unhideWhenUsed/>
    <w:rsid w:val="00F64145"/>
    <w:pPr>
      <w:tabs>
        <w:tab w:val="center" w:pos="4320"/>
        <w:tab w:val="right" w:pos="8640"/>
      </w:tabs>
      <w:spacing w:line="240" w:lineRule="auto"/>
    </w:pPr>
  </w:style>
  <w:style w:type="character" w:customStyle="1" w:styleId="FooterChar">
    <w:name w:val="Footer Char"/>
    <w:basedOn w:val="DefaultParagraphFont"/>
    <w:link w:val="Footer"/>
    <w:uiPriority w:val="99"/>
    <w:rsid w:val="00F64145"/>
  </w:style>
  <w:style w:type="paragraph" w:styleId="BalloonText">
    <w:name w:val="Balloon Text"/>
    <w:basedOn w:val="Normal"/>
    <w:link w:val="BalloonTextChar"/>
    <w:uiPriority w:val="99"/>
    <w:semiHidden/>
    <w:unhideWhenUsed/>
    <w:rsid w:val="00F64145"/>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414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8</Pages>
  <Words>1177</Words>
  <Characters>7757</Characters>
  <Application>Microsoft Macintosh Word</Application>
  <DocSecurity>0</DocSecurity>
  <Lines>242</Lines>
  <Paragraphs>76</Paragraphs>
  <ScaleCrop>false</ScaleCrop>
  <Company>P24</Company>
  <LinksUpToDate>false</LinksUpToDate>
  <CharactersWithSpaces>8858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Yavuz Baydar</cp:lastModifiedBy>
  <cp:revision>12</cp:revision>
  <cp:lastPrinted>2016-04-18T11:15:00Z</cp:lastPrinted>
  <dcterms:created xsi:type="dcterms:W3CDTF">2016-04-17T13:48:00Z</dcterms:created>
  <dcterms:modified xsi:type="dcterms:W3CDTF">2016-04-18T11:45:00Z</dcterms:modified>
</cp:coreProperties>
</file>